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82679" w14:textId="5F8079F7" w:rsidR="00A52126" w:rsidRPr="004307D8" w:rsidRDefault="00A52126" w:rsidP="00A52126">
      <w:pPr>
        <w:tabs>
          <w:tab w:val="left" w:pos="426"/>
        </w:tabs>
        <w:wordWrap/>
        <w:spacing w:line="360" w:lineRule="auto"/>
        <w:rPr>
          <w:rFonts w:ascii="Arial" w:hAnsi="Arial" w:cs="Arial"/>
          <w:b/>
          <w:bCs/>
          <w:snapToGrid w:val="0"/>
          <w:sz w:val="24"/>
          <w:lang w:val="en-GB"/>
        </w:rPr>
      </w:pPr>
      <w:r>
        <w:rPr>
          <w:rFonts w:ascii="Arial" w:hAnsi="Arial" w:cs="Arial"/>
          <w:b/>
          <w:bCs/>
          <w:snapToGrid w:val="0"/>
          <w:sz w:val="24"/>
          <w:lang w:val="en-GB"/>
        </w:rPr>
        <w:t>3GPP TSG RAN WG1 #121</w:t>
      </w:r>
      <w:r w:rsidRPr="004307D8">
        <w:rPr>
          <w:rFonts w:ascii="Arial" w:hAnsi="Arial" w:cs="Arial"/>
          <w:b/>
          <w:bCs/>
          <w:snapToGrid w:val="0"/>
          <w:sz w:val="24"/>
          <w:lang w:val="en-GB"/>
        </w:rPr>
        <w:t xml:space="preserve">  </w:t>
      </w:r>
      <w:r w:rsidRPr="004307D8">
        <w:rPr>
          <w:rFonts w:ascii="Arial" w:hAnsi="Arial" w:cs="Arial"/>
          <w:b/>
          <w:bCs/>
          <w:snapToGrid w:val="0"/>
          <w:sz w:val="24"/>
          <w:lang w:val="en-GB"/>
        </w:rPr>
        <w:tab/>
        <w:t xml:space="preserve">           </w:t>
      </w:r>
      <w:r w:rsidRPr="004307D8">
        <w:rPr>
          <w:rFonts w:ascii="Arial" w:hAnsi="Arial" w:cs="Arial" w:hint="eastAsia"/>
          <w:b/>
          <w:bCs/>
          <w:snapToGrid w:val="0"/>
          <w:sz w:val="24"/>
          <w:lang w:val="en-GB"/>
        </w:rPr>
        <w:t xml:space="preserve">      </w:t>
      </w:r>
      <w:r w:rsidRPr="004307D8">
        <w:rPr>
          <w:rFonts w:ascii="Arial" w:hAnsi="Arial" w:cs="Arial"/>
          <w:b/>
          <w:bCs/>
          <w:snapToGrid w:val="0"/>
          <w:sz w:val="24"/>
          <w:lang w:val="en-GB"/>
        </w:rPr>
        <w:t xml:space="preserve"> </w:t>
      </w:r>
      <w:r w:rsidRPr="004307D8">
        <w:rPr>
          <w:rFonts w:ascii="Arial" w:hAnsi="Arial" w:cs="Arial" w:hint="eastAsia"/>
          <w:b/>
          <w:bCs/>
          <w:snapToGrid w:val="0"/>
          <w:sz w:val="24"/>
          <w:lang w:val="en-GB"/>
        </w:rPr>
        <w:t xml:space="preserve">  </w:t>
      </w:r>
      <w:r w:rsidRPr="004307D8">
        <w:rPr>
          <w:rFonts w:ascii="Arial" w:hAnsi="Arial" w:cs="Arial"/>
          <w:b/>
          <w:bCs/>
          <w:snapToGrid w:val="0"/>
          <w:sz w:val="24"/>
          <w:lang w:val="en-GB"/>
        </w:rPr>
        <w:t xml:space="preserve">          R1-2</w:t>
      </w:r>
      <w:r>
        <w:rPr>
          <w:rFonts w:ascii="Arial" w:hAnsi="Arial" w:cs="Arial"/>
          <w:b/>
          <w:bCs/>
          <w:snapToGrid w:val="0"/>
          <w:sz w:val="24"/>
          <w:lang w:val="en-GB"/>
        </w:rPr>
        <w:t>50</w:t>
      </w:r>
      <w:r w:rsidR="00121F85">
        <w:rPr>
          <w:rFonts w:ascii="Arial" w:hAnsi="Arial" w:cs="Arial"/>
          <w:b/>
          <w:bCs/>
          <w:snapToGrid w:val="0"/>
          <w:sz w:val="24"/>
          <w:lang w:val="en-GB"/>
        </w:rPr>
        <w:t>3982</w:t>
      </w:r>
    </w:p>
    <w:p w14:paraId="5FE8BD0E" w14:textId="1D2F947C" w:rsidR="00A52126" w:rsidRPr="00633B9B" w:rsidRDefault="00CC00AC" w:rsidP="00A52126">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 xml:space="preserve">St.Julians, </w:t>
      </w:r>
      <w:r w:rsidR="00A52126">
        <w:rPr>
          <w:rFonts w:ascii="Arial" w:eastAsia="MS Mincho" w:hAnsi="Arial" w:cs="Arial"/>
          <w:b/>
          <w:bCs/>
          <w:sz w:val="24"/>
          <w:lang w:eastAsia="ja-JP"/>
        </w:rPr>
        <w:t>Malta</w:t>
      </w:r>
      <w:r w:rsidR="00A52126" w:rsidRPr="00A8702B">
        <w:rPr>
          <w:rFonts w:ascii="Arial" w:eastAsia="MS Mincho" w:hAnsi="Arial" w:cs="Arial"/>
          <w:b/>
          <w:bCs/>
          <w:sz w:val="24"/>
          <w:lang w:eastAsia="ja-JP"/>
        </w:rPr>
        <w:t xml:space="preserve">, </w:t>
      </w:r>
      <w:r w:rsidR="00A52126">
        <w:rPr>
          <w:rFonts w:ascii="Arial" w:eastAsia="MS Mincho" w:hAnsi="Arial" w:cs="Arial"/>
          <w:b/>
          <w:bCs/>
          <w:sz w:val="24"/>
          <w:lang w:eastAsia="ja-JP"/>
        </w:rPr>
        <w:t>May</w:t>
      </w:r>
      <w:r w:rsidR="00A52126" w:rsidRPr="00A8702B">
        <w:rPr>
          <w:rFonts w:ascii="Arial" w:eastAsia="MS Mincho" w:hAnsi="Arial" w:cs="Arial"/>
          <w:b/>
          <w:bCs/>
          <w:sz w:val="24"/>
          <w:lang w:eastAsia="ja-JP"/>
        </w:rPr>
        <w:t xml:space="preserve"> </w:t>
      </w:r>
      <w:r w:rsidR="00A52126">
        <w:rPr>
          <w:rFonts w:ascii="Arial" w:eastAsia="MS Mincho" w:hAnsi="Arial" w:cs="Arial"/>
          <w:b/>
          <w:bCs/>
          <w:sz w:val="24"/>
          <w:lang w:eastAsia="ja-JP"/>
        </w:rPr>
        <w:t>19</w:t>
      </w:r>
      <w:r w:rsidR="00A52126" w:rsidRPr="00A8702B">
        <w:rPr>
          <w:rFonts w:ascii="Arial" w:eastAsia="MS Mincho" w:hAnsi="Arial" w:cs="Arial"/>
          <w:b/>
          <w:bCs/>
          <w:sz w:val="24"/>
          <w:vertAlign w:val="superscript"/>
          <w:lang w:eastAsia="ja-JP"/>
        </w:rPr>
        <w:t>th</w:t>
      </w:r>
      <w:r w:rsidR="00A52126" w:rsidRPr="00A8702B">
        <w:rPr>
          <w:rFonts w:ascii="Arial" w:eastAsia="MS Mincho" w:hAnsi="Arial" w:cs="Arial"/>
          <w:b/>
          <w:bCs/>
          <w:sz w:val="24"/>
          <w:lang w:eastAsia="ja-JP"/>
        </w:rPr>
        <w:t xml:space="preserve"> – </w:t>
      </w:r>
      <w:r w:rsidR="00A52126">
        <w:rPr>
          <w:rFonts w:ascii="Arial" w:eastAsia="MS Mincho" w:hAnsi="Arial" w:cs="Arial"/>
          <w:b/>
          <w:bCs/>
          <w:sz w:val="24"/>
          <w:lang w:eastAsia="ja-JP"/>
        </w:rPr>
        <w:t>23</w:t>
      </w:r>
      <w:r w:rsidR="009B3269">
        <w:rPr>
          <w:rFonts w:ascii="Arial" w:eastAsia="MS Mincho" w:hAnsi="Arial" w:cs="Arial"/>
          <w:b/>
          <w:bCs/>
          <w:sz w:val="24"/>
          <w:vertAlign w:val="superscript"/>
          <w:lang w:eastAsia="ja-JP"/>
        </w:rPr>
        <w:t>rd</w:t>
      </w:r>
      <w:r w:rsidR="00A52126" w:rsidRPr="00A8702B">
        <w:rPr>
          <w:rFonts w:ascii="Arial" w:eastAsia="MS Mincho" w:hAnsi="Arial" w:cs="Arial"/>
          <w:b/>
          <w:bCs/>
          <w:sz w:val="24"/>
          <w:lang w:eastAsia="ja-JP"/>
        </w:rPr>
        <w:t>, 202</w:t>
      </w:r>
      <w:r w:rsidR="00A52126">
        <w:rPr>
          <w:rFonts w:ascii="Arial" w:eastAsia="MS Mincho" w:hAnsi="Arial" w:cs="Arial"/>
          <w:b/>
          <w:bCs/>
          <w:sz w:val="24"/>
          <w:lang w:eastAsia="ja-JP"/>
        </w:rPr>
        <w:t>5</w:t>
      </w:r>
    </w:p>
    <w:p w14:paraId="7EA9BEC3" w14:textId="77777777" w:rsidR="00A52126" w:rsidRPr="004307D8" w:rsidRDefault="00A52126" w:rsidP="00A52126">
      <w:pPr>
        <w:wordWrap/>
        <w:spacing w:line="360" w:lineRule="auto"/>
        <w:rPr>
          <w:rFonts w:ascii="Arial" w:hAnsi="Arial" w:cs="Arial"/>
          <w:sz w:val="24"/>
        </w:rPr>
      </w:pPr>
      <w:r w:rsidRPr="004307D8">
        <w:rPr>
          <w:rFonts w:ascii="Arial" w:hAnsi="Arial" w:cs="Arial"/>
          <w:b/>
          <w:sz w:val="24"/>
        </w:rPr>
        <w:t>Agenda item:</w:t>
      </w:r>
      <w:r w:rsidRPr="004307D8">
        <w:rPr>
          <w:rFonts w:ascii="Arial" w:hAnsi="Arial" w:cs="Arial"/>
          <w:b/>
          <w:sz w:val="24"/>
        </w:rPr>
        <w:tab/>
      </w:r>
      <w:r w:rsidRPr="004307D8">
        <w:rPr>
          <w:rFonts w:ascii="Arial" w:hAnsi="Arial" w:cs="Arial"/>
          <w:b/>
          <w:sz w:val="24"/>
        </w:rPr>
        <w:tab/>
      </w:r>
      <w:r w:rsidRPr="004307D8">
        <w:rPr>
          <w:rFonts w:ascii="Arial" w:hAnsi="Arial" w:cs="Arial"/>
          <w:sz w:val="24"/>
        </w:rPr>
        <w:t>9.1.3</w:t>
      </w:r>
    </w:p>
    <w:p w14:paraId="510848A2" w14:textId="77777777" w:rsidR="00A52126" w:rsidRPr="004307D8" w:rsidRDefault="00A52126" w:rsidP="00A52126">
      <w:pPr>
        <w:wordWrap/>
        <w:spacing w:line="360" w:lineRule="auto"/>
        <w:rPr>
          <w:rFonts w:ascii="Arial" w:hAnsi="Arial" w:cs="Arial"/>
          <w:sz w:val="24"/>
        </w:rPr>
      </w:pPr>
      <w:r w:rsidRPr="004307D8">
        <w:rPr>
          <w:rFonts w:ascii="Arial" w:hAnsi="Arial" w:cs="Arial"/>
          <w:b/>
          <w:sz w:val="24"/>
        </w:rPr>
        <w:t>Source:</w:t>
      </w:r>
      <w:r w:rsidRPr="004307D8">
        <w:rPr>
          <w:rFonts w:ascii="Arial" w:hAnsi="Arial" w:cs="Arial"/>
          <w:b/>
          <w:sz w:val="24"/>
        </w:rPr>
        <w:tab/>
      </w:r>
      <w:r w:rsidRPr="004307D8">
        <w:rPr>
          <w:rFonts w:ascii="Arial" w:hAnsi="Arial" w:cs="Arial"/>
          <w:b/>
          <w:sz w:val="24"/>
        </w:rPr>
        <w:tab/>
      </w:r>
      <w:r w:rsidRPr="004307D8">
        <w:rPr>
          <w:rFonts w:ascii="Arial" w:hAnsi="Arial" w:cs="Arial"/>
          <w:sz w:val="24"/>
        </w:rPr>
        <w:t>LG Electronics</w:t>
      </w:r>
    </w:p>
    <w:p w14:paraId="45D74A30" w14:textId="77777777" w:rsidR="00A52126" w:rsidRPr="004307D8" w:rsidRDefault="00A52126" w:rsidP="00A52126">
      <w:pPr>
        <w:wordWrap/>
        <w:spacing w:line="360" w:lineRule="auto"/>
        <w:rPr>
          <w:rFonts w:ascii="Arial" w:hAnsi="Arial" w:cs="Arial"/>
          <w:sz w:val="24"/>
        </w:rPr>
      </w:pPr>
      <w:r w:rsidRPr="004307D8">
        <w:rPr>
          <w:rFonts w:ascii="Arial" w:hAnsi="Arial" w:cs="Arial"/>
          <w:b/>
          <w:sz w:val="24"/>
        </w:rPr>
        <w:t>Title:</w:t>
      </w:r>
      <w:r w:rsidRPr="004307D8">
        <w:rPr>
          <w:rFonts w:ascii="Arial" w:hAnsi="Arial" w:cs="Arial"/>
          <w:b/>
          <w:sz w:val="24"/>
        </w:rPr>
        <w:tab/>
      </w:r>
      <w:r w:rsidRPr="004307D8">
        <w:rPr>
          <w:rFonts w:ascii="Arial" w:hAnsi="Arial" w:cs="Arial"/>
          <w:b/>
          <w:sz w:val="24"/>
        </w:rPr>
        <w:tab/>
      </w:r>
      <w:r w:rsidRPr="004307D8">
        <w:rPr>
          <w:rFonts w:ascii="Arial" w:hAnsi="Arial" w:cs="Arial"/>
          <w:b/>
          <w:sz w:val="24"/>
        </w:rPr>
        <w:tab/>
      </w:r>
      <w:r w:rsidRPr="004307D8">
        <w:rPr>
          <w:rFonts w:ascii="Arial" w:hAnsi="Arial" w:cs="Arial"/>
          <w:sz w:val="24"/>
        </w:rPr>
        <w:t>Discussions</w:t>
      </w:r>
      <w:r w:rsidRPr="004307D8">
        <w:rPr>
          <w:rFonts w:ascii="Arial" w:hAnsi="Arial" w:cs="Arial" w:hint="eastAsia"/>
          <w:sz w:val="24"/>
        </w:rPr>
        <w:t xml:space="preserve"> on </w:t>
      </w:r>
      <w:r w:rsidRPr="004307D8">
        <w:rPr>
          <w:rFonts w:ascii="Arial" w:hAnsi="Arial" w:cs="Arial"/>
          <w:sz w:val="24"/>
        </w:rPr>
        <w:t>CSI prediction</w:t>
      </w:r>
    </w:p>
    <w:p w14:paraId="6F45FD62" w14:textId="77777777" w:rsidR="00A52126" w:rsidRPr="004307D8" w:rsidRDefault="00A52126" w:rsidP="00A52126">
      <w:pPr>
        <w:pBdr>
          <w:bottom w:val="single" w:sz="12" w:space="1" w:color="auto"/>
        </w:pBdr>
        <w:wordWrap/>
        <w:spacing w:line="360" w:lineRule="auto"/>
        <w:rPr>
          <w:rFonts w:ascii="Arial" w:hAnsi="Arial" w:cs="Arial"/>
          <w:sz w:val="24"/>
        </w:rPr>
      </w:pPr>
      <w:r w:rsidRPr="004307D8">
        <w:rPr>
          <w:rFonts w:ascii="Arial" w:hAnsi="Arial" w:cs="Arial"/>
          <w:b/>
          <w:sz w:val="24"/>
        </w:rPr>
        <w:t>Document for:</w:t>
      </w:r>
      <w:r w:rsidRPr="004307D8">
        <w:rPr>
          <w:rFonts w:ascii="Arial" w:hAnsi="Arial" w:cs="Arial"/>
          <w:b/>
          <w:sz w:val="24"/>
        </w:rPr>
        <w:tab/>
      </w:r>
      <w:r w:rsidRPr="004307D8">
        <w:rPr>
          <w:rFonts w:ascii="Arial" w:hAnsi="Arial" w:cs="Arial"/>
          <w:sz w:val="24"/>
        </w:rPr>
        <w:t>Discussion and Decision</w:t>
      </w:r>
    </w:p>
    <w:p w14:paraId="6B1692A8" w14:textId="77777777" w:rsidR="00A52126" w:rsidRPr="004307D8" w:rsidRDefault="00A52126" w:rsidP="00A52126">
      <w:pPr>
        <w:pStyle w:val="1"/>
        <w:wordWrap/>
        <w:spacing w:line="360" w:lineRule="auto"/>
      </w:pPr>
      <w:r w:rsidRPr="004307D8">
        <w:t>Introduction</w:t>
      </w:r>
    </w:p>
    <w:p w14:paraId="5C053330" w14:textId="77777777" w:rsidR="00A52126" w:rsidRPr="004307D8" w:rsidRDefault="00A52126" w:rsidP="00A52126">
      <w:pPr>
        <w:wordWrap/>
        <w:spacing w:line="360" w:lineRule="auto"/>
        <w:ind w:firstLineChars="100" w:firstLine="220"/>
      </w:pPr>
      <w:r w:rsidRPr="004307D8">
        <w:rPr>
          <w:rFonts w:hint="eastAsia"/>
        </w:rPr>
        <w:t>In RAN #105</w:t>
      </w:r>
      <w:r>
        <w:t>, revised WID was agreed as</w:t>
      </w:r>
      <w:r w:rsidRPr="004307D8">
        <w:t xml:space="preserve"> captured below</w:t>
      </w:r>
      <w:r>
        <w:t xml:space="preserve"> [1]</w:t>
      </w:r>
      <w:r w:rsidRPr="004307D8">
        <w:t>:</w:t>
      </w:r>
    </w:p>
    <w:tbl>
      <w:tblPr>
        <w:tblStyle w:val="a5"/>
        <w:tblW w:w="0" w:type="auto"/>
        <w:tblLook w:val="04A0" w:firstRow="1" w:lastRow="0" w:firstColumn="1" w:lastColumn="0" w:noHBand="0" w:noVBand="1"/>
      </w:tblPr>
      <w:tblGrid>
        <w:gridCol w:w="9016"/>
      </w:tblGrid>
      <w:tr w:rsidR="00A52126" w:rsidRPr="004307D8" w14:paraId="3967E7AC" w14:textId="77777777" w:rsidTr="004B6DB8">
        <w:tc>
          <w:tcPr>
            <w:tcW w:w="9016" w:type="dxa"/>
          </w:tcPr>
          <w:p w14:paraId="4E899187" w14:textId="77777777" w:rsidR="00A52126" w:rsidRPr="004307D8" w:rsidRDefault="00A52126" w:rsidP="004B6DB8">
            <w:pPr>
              <w:widowControl/>
              <w:numPr>
                <w:ilvl w:val="0"/>
                <w:numId w:val="24"/>
              </w:numPr>
              <w:wordWrap/>
              <w:overflowPunct w:val="0"/>
              <w:adjustRightInd w:val="0"/>
              <w:jc w:val="left"/>
              <w:textAlignment w:val="baseline"/>
              <w:rPr>
                <w:bCs/>
              </w:rPr>
            </w:pPr>
            <w:r w:rsidRPr="004307D8">
              <w:rPr>
                <w:bCs/>
              </w:rPr>
              <w:t xml:space="preserve">CSI feedback enhancement, encompassing [RAN1/RAN2]: </w:t>
            </w:r>
          </w:p>
          <w:p w14:paraId="0EA0C0C3" w14:textId="77777777" w:rsidR="00A52126" w:rsidRPr="004307D8" w:rsidRDefault="00A52126" w:rsidP="004B6DB8">
            <w:pPr>
              <w:widowControl/>
              <w:numPr>
                <w:ilvl w:val="1"/>
                <w:numId w:val="24"/>
              </w:numPr>
              <w:wordWrap/>
              <w:overflowPunct w:val="0"/>
              <w:adjustRightInd w:val="0"/>
              <w:jc w:val="left"/>
              <w:textAlignment w:val="baseline"/>
              <w:rPr>
                <w:bCs/>
              </w:rPr>
            </w:pPr>
            <w:r w:rsidRPr="004307D8">
              <w:rPr>
                <w:bCs/>
              </w:rPr>
              <w:t xml:space="preserve">CSI prediction (UE-sided model): </w:t>
            </w:r>
          </w:p>
          <w:p w14:paraId="480FAEB7" w14:textId="77777777" w:rsidR="00A52126" w:rsidRPr="004307D8" w:rsidRDefault="00A52126" w:rsidP="004B6DB8">
            <w:pPr>
              <w:widowControl/>
              <w:numPr>
                <w:ilvl w:val="2"/>
                <w:numId w:val="24"/>
              </w:numPr>
              <w:wordWrap/>
              <w:overflowPunct w:val="0"/>
              <w:adjustRightInd w:val="0"/>
              <w:jc w:val="left"/>
              <w:textAlignment w:val="baseline"/>
              <w:rPr>
                <w:bCs/>
              </w:rPr>
            </w:pPr>
            <w:r w:rsidRPr="004307D8">
              <w:rPr>
                <w:bCs/>
              </w:rPr>
              <w:t>Functionality-based LCM leveraged from other use cases, when necessary and applicable,</w:t>
            </w:r>
          </w:p>
          <w:p w14:paraId="1CAE6CF6" w14:textId="77777777" w:rsidR="00A52126" w:rsidRPr="004307D8" w:rsidRDefault="00A52126" w:rsidP="004B6DB8">
            <w:pPr>
              <w:widowControl/>
              <w:numPr>
                <w:ilvl w:val="2"/>
                <w:numId w:val="24"/>
              </w:numPr>
              <w:wordWrap/>
              <w:overflowPunct w:val="0"/>
              <w:adjustRightInd w:val="0"/>
              <w:jc w:val="left"/>
              <w:textAlignment w:val="baseline"/>
              <w:rPr>
                <w:bCs/>
              </w:rPr>
            </w:pPr>
            <w:r w:rsidRPr="004307D8">
              <w:rPr>
                <w:bCs/>
              </w:rPr>
              <w:t>Study, and if necessary, specify consistency of training/inference,</w:t>
            </w:r>
          </w:p>
          <w:p w14:paraId="6A96E1F8" w14:textId="77777777" w:rsidR="00A52126" w:rsidRPr="004307D8" w:rsidRDefault="00A52126" w:rsidP="004B6DB8">
            <w:pPr>
              <w:widowControl/>
              <w:wordWrap/>
              <w:overflowPunct w:val="0"/>
              <w:adjustRightInd w:val="0"/>
              <w:spacing w:line="360" w:lineRule="auto"/>
              <w:ind w:left="440"/>
              <w:jc w:val="left"/>
              <w:textAlignment w:val="baseline"/>
              <w:rPr>
                <w:bCs/>
              </w:rPr>
            </w:pPr>
            <w:r w:rsidRPr="004307D8">
              <w:rPr>
                <w:bCs/>
              </w:rPr>
              <w:t xml:space="preserve">Note: Normative work in RAN1 for CSI prediction will start from Q1 of 2025  </w:t>
            </w:r>
          </w:p>
        </w:tc>
      </w:tr>
    </w:tbl>
    <w:p w14:paraId="622F7FA2" w14:textId="77777777" w:rsidR="00A52126" w:rsidRPr="004307D8" w:rsidRDefault="00A52126" w:rsidP="00A52126">
      <w:pPr>
        <w:wordWrap/>
        <w:spacing w:line="360" w:lineRule="auto"/>
        <w:contextualSpacing/>
      </w:pPr>
      <w:r w:rsidRPr="004307D8">
        <w:t>T</w:t>
      </w:r>
      <w:r w:rsidRPr="004307D8">
        <w:rPr>
          <w:rFonts w:hint="eastAsia"/>
        </w:rPr>
        <w:t xml:space="preserve">his </w:t>
      </w:r>
      <w:r w:rsidRPr="004307D8">
        <w:t>contribution discusses on</w:t>
      </w:r>
      <w:r>
        <w:t xml:space="preserve"> issues related to functionality-based LCM and consistency between training and inference for AI/ML based CSI prediction.</w:t>
      </w:r>
    </w:p>
    <w:p w14:paraId="53405500" w14:textId="77777777" w:rsidR="00A52126" w:rsidRPr="004307D8" w:rsidRDefault="00A52126" w:rsidP="00A52126">
      <w:pPr>
        <w:wordWrap/>
        <w:spacing w:line="360" w:lineRule="auto"/>
        <w:contextualSpacing/>
      </w:pPr>
    </w:p>
    <w:p w14:paraId="6609B119" w14:textId="77777777" w:rsidR="00A52126" w:rsidRPr="004307D8" w:rsidRDefault="00A52126" w:rsidP="00A52126">
      <w:pPr>
        <w:pStyle w:val="1"/>
        <w:wordWrap/>
        <w:spacing w:line="360" w:lineRule="auto"/>
      </w:pPr>
      <w:r w:rsidRPr="004307D8">
        <w:t>Discussion</w:t>
      </w:r>
    </w:p>
    <w:p w14:paraId="1CDBEC98" w14:textId="77777777" w:rsidR="00A52126" w:rsidRDefault="00A52126" w:rsidP="00A52126">
      <w:pPr>
        <w:pStyle w:val="2"/>
      </w:pPr>
      <w:r>
        <w:rPr>
          <w:rFonts w:hint="eastAsia"/>
        </w:rPr>
        <w:t>Data collection</w:t>
      </w:r>
    </w:p>
    <w:tbl>
      <w:tblPr>
        <w:tblStyle w:val="a5"/>
        <w:tblW w:w="0" w:type="auto"/>
        <w:tblLook w:val="04A0" w:firstRow="1" w:lastRow="0" w:firstColumn="1" w:lastColumn="0" w:noHBand="0" w:noVBand="1"/>
      </w:tblPr>
      <w:tblGrid>
        <w:gridCol w:w="9016"/>
      </w:tblGrid>
      <w:tr w:rsidR="00A52126" w14:paraId="52569891" w14:textId="77777777" w:rsidTr="007F190F">
        <w:trPr>
          <w:trHeight w:val="50"/>
        </w:trPr>
        <w:tc>
          <w:tcPr>
            <w:tcW w:w="9016" w:type="dxa"/>
          </w:tcPr>
          <w:p w14:paraId="3C1034E6" w14:textId="7CE07684" w:rsidR="00A52126" w:rsidRPr="000F705D" w:rsidRDefault="00A52126" w:rsidP="004B6DB8">
            <w:pPr>
              <w:rPr>
                <w:rFonts w:eastAsia="DengXian"/>
                <w:b/>
                <w:highlight w:val="green"/>
                <w:lang w:eastAsia="zh-CN"/>
              </w:rPr>
            </w:pPr>
            <w:r w:rsidRPr="000F705D">
              <w:rPr>
                <w:rFonts w:eastAsia="DengXian"/>
                <w:b/>
                <w:highlight w:val="green"/>
                <w:lang w:eastAsia="zh-CN"/>
              </w:rPr>
              <w:t>Agreement</w:t>
            </w:r>
          </w:p>
          <w:p w14:paraId="54CA1F70" w14:textId="77777777" w:rsidR="00A52126" w:rsidRDefault="00A52126" w:rsidP="004B6DB8">
            <w:pPr>
              <w:rPr>
                <w:rFonts w:eastAsia="바탕"/>
                <w:lang w:eastAsia="en-US"/>
              </w:rPr>
            </w:pPr>
            <w:r>
              <w:t xml:space="preserve">For CSI prediction using UE-side model, for data collection for training, </w:t>
            </w:r>
          </w:p>
          <w:p w14:paraId="6924FB41" w14:textId="77777777" w:rsidR="00A52126" w:rsidRDefault="00A52126" w:rsidP="004B6DB8">
            <w:pPr>
              <w:pStyle w:val="a6"/>
              <w:widowControl/>
              <w:numPr>
                <w:ilvl w:val="0"/>
                <w:numId w:val="38"/>
              </w:numPr>
              <w:suppressAutoHyphens/>
              <w:wordWrap/>
              <w:autoSpaceDE/>
              <w:autoSpaceDN/>
              <w:ind w:leftChars="0"/>
              <w:jc w:val="left"/>
            </w:pPr>
            <w:r>
              <w:t xml:space="preserve">For resource configuration, </w:t>
            </w:r>
          </w:p>
          <w:p w14:paraId="4AC7D836" w14:textId="77777777" w:rsidR="00A52126" w:rsidRDefault="00A52126" w:rsidP="004B6DB8">
            <w:pPr>
              <w:pStyle w:val="a6"/>
              <w:widowControl/>
              <w:numPr>
                <w:ilvl w:val="1"/>
                <w:numId w:val="38"/>
              </w:numPr>
              <w:suppressAutoHyphens/>
              <w:wordWrap/>
              <w:autoSpaceDE/>
              <w:autoSpaceDN/>
              <w:ind w:leftChars="0"/>
              <w:jc w:val="left"/>
            </w:pPr>
            <w:r>
              <w:t xml:space="preserve">For CSI-RS resource type for CMR, periodic and semi-persistent are supported. </w:t>
            </w:r>
          </w:p>
          <w:p w14:paraId="6FBE6329" w14:textId="77777777" w:rsidR="00A52126" w:rsidRDefault="00A52126" w:rsidP="004B6DB8">
            <w:pPr>
              <w:pStyle w:val="a6"/>
              <w:widowControl/>
              <w:numPr>
                <w:ilvl w:val="2"/>
                <w:numId w:val="38"/>
              </w:numPr>
              <w:suppressAutoHyphens/>
              <w:wordWrap/>
              <w:autoSpaceDE/>
              <w:autoSpaceDN/>
              <w:ind w:leftChars="0"/>
              <w:jc w:val="left"/>
            </w:pPr>
            <w:r>
              <w:t>FFS on support of aperiodic CSI-RS resource</w:t>
            </w:r>
          </w:p>
          <w:p w14:paraId="75EF0A09" w14:textId="77777777" w:rsidR="00A52126" w:rsidRDefault="00A52126" w:rsidP="004B6DB8">
            <w:pPr>
              <w:pStyle w:val="a6"/>
              <w:widowControl/>
              <w:numPr>
                <w:ilvl w:val="1"/>
                <w:numId w:val="38"/>
              </w:numPr>
              <w:suppressAutoHyphens/>
              <w:wordWrap/>
              <w:autoSpaceDE/>
              <w:autoSpaceDN/>
              <w:ind w:leftChars="0"/>
              <w:jc w:val="left"/>
            </w:pPr>
            <w:r>
              <w:t>FFS on whether to separately configure CSI-RS resource(s) used for measurements for model input and CSI-RS resource(s) used for measurements for ground-truth CSI</w:t>
            </w:r>
          </w:p>
          <w:p w14:paraId="6E60FC12" w14:textId="77777777" w:rsidR="00A52126" w:rsidRDefault="00A52126" w:rsidP="004B6DB8">
            <w:pPr>
              <w:pStyle w:val="a6"/>
              <w:widowControl/>
              <w:numPr>
                <w:ilvl w:val="1"/>
                <w:numId w:val="38"/>
              </w:numPr>
              <w:suppressAutoHyphens/>
              <w:wordWrap/>
              <w:autoSpaceDE/>
              <w:autoSpaceDN/>
              <w:ind w:leftChars="0"/>
              <w:jc w:val="left"/>
            </w:pPr>
            <w:r>
              <w:t>FFS whether/how to enhance CSI-RS resource configuration to reduce CSI-RS signaling overhead.</w:t>
            </w:r>
          </w:p>
          <w:p w14:paraId="19B321AC" w14:textId="77777777" w:rsidR="00A52126" w:rsidRDefault="00A52126" w:rsidP="004B6DB8">
            <w:pPr>
              <w:pStyle w:val="a6"/>
              <w:widowControl/>
              <w:numPr>
                <w:ilvl w:val="0"/>
                <w:numId w:val="38"/>
              </w:numPr>
              <w:suppressAutoHyphens/>
              <w:wordWrap/>
              <w:autoSpaceDE/>
              <w:autoSpaceDN/>
              <w:ind w:leftChars="0"/>
              <w:jc w:val="left"/>
            </w:pPr>
            <w:r>
              <w:t xml:space="preserve">FFS on CSI report configuration </w:t>
            </w:r>
          </w:p>
          <w:p w14:paraId="081F82F4" w14:textId="77777777" w:rsidR="00A52126" w:rsidRDefault="00A52126" w:rsidP="004B6DB8">
            <w:pPr>
              <w:widowControl/>
              <w:suppressAutoHyphens/>
              <w:wordWrap/>
              <w:autoSpaceDE/>
              <w:autoSpaceDN/>
              <w:jc w:val="left"/>
            </w:pPr>
          </w:p>
          <w:p w14:paraId="3BEF7859" w14:textId="4A2F97C5" w:rsidR="00A52126" w:rsidRPr="000F705D" w:rsidRDefault="00A52126" w:rsidP="004B6DB8">
            <w:pPr>
              <w:rPr>
                <w:rFonts w:eastAsia="DengXian"/>
                <w:b/>
                <w:highlight w:val="green"/>
                <w:lang w:eastAsia="zh-CN"/>
              </w:rPr>
            </w:pPr>
            <w:r w:rsidRPr="000F705D">
              <w:rPr>
                <w:rFonts w:eastAsia="DengXian" w:hint="eastAsia"/>
                <w:b/>
                <w:highlight w:val="green"/>
                <w:lang w:eastAsia="zh-CN"/>
              </w:rPr>
              <w:t>Agreement</w:t>
            </w:r>
          </w:p>
          <w:p w14:paraId="6CE8C087" w14:textId="77777777" w:rsidR="00A52126" w:rsidRDefault="00A52126" w:rsidP="004B6DB8">
            <w:r>
              <w:t xml:space="preserve">For CSI prediction using UE-side model, for training data collection, support </w:t>
            </w:r>
          </w:p>
          <w:p w14:paraId="382EDED9" w14:textId="77777777" w:rsidR="00A52126" w:rsidRDefault="00A52126" w:rsidP="004B6DB8">
            <w:pPr>
              <w:pStyle w:val="a6"/>
              <w:widowControl/>
              <w:numPr>
                <w:ilvl w:val="0"/>
                <w:numId w:val="38"/>
              </w:numPr>
              <w:suppressAutoHyphens/>
              <w:wordWrap/>
              <w:autoSpaceDE/>
              <w:autoSpaceDN/>
              <w:ind w:leftChars="0"/>
              <w:jc w:val="left"/>
            </w:pPr>
            <w:r>
              <w:rPr>
                <w:i/>
              </w:rPr>
              <w:t>CSI-ReportConfig</w:t>
            </w:r>
            <w:r>
              <w:t xml:space="preserve"> can used for configuring the resources for data collection purpose without CSI report</w:t>
            </w:r>
          </w:p>
          <w:p w14:paraId="79280292" w14:textId="77777777" w:rsidR="00D56474" w:rsidRDefault="00A52126" w:rsidP="00D56474">
            <w:pPr>
              <w:pStyle w:val="a6"/>
              <w:widowControl/>
              <w:numPr>
                <w:ilvl w:val="1"/>
                <w:numId w:val="38"/>
              </w:numPr>
              <w:suppressAutoHyphens/>
              <w:wordWrap/>
              <w:autoSpaceDE/>
              <w:autoSpaceDN/>
              <w:ind w:leftChars="0"/>
              <w:jc w:val="left"/>
            </w:pPr>
            <w:r>
              <w:t>FFS on how to indicate without CSI report in CSI-ReportConfig</w:t>
            </w:r>
          </w:p>
          <w:p w14:paraId="0EF78FC8" w14:textId="77777777" w:rsidR="00D56474" w:rsidRDefault="00D56474" w:rsidP="00D56474">
            <w:pPr>
              <w:widowControl/>
              <w:tabs>
                <w:tab w:val="left" w:pos="0"/>
              </w:tabs>
              <w:suppressAutoHyphens/>
              <w:wordWrap/>
              <w:autoSpaceDE/>
              <w:autoSpaceDN/>
              <w:jc w:val="left"/>
            </w:pPr>
          </w:p>
          <w:p w14:paraId="4A539F22" w14:textId="77777777" w:rsidR="00D56474" w:rsidRDefault="00D56474" w:rsidP="00D56474">
            <w:pPr>
              <w:widowControl/>
              <w:tabs>
                <w:tab w:val="left" w:pos="0"/>
              </w:tabs>
              <w:suppressAutoHyphens/>
              <w:wordWrap/>
              <w:autoSpaceDE/>
              <w:autoSpaceDN/>
              <w:jc w:val="left"/>
            </w:pPr>
            <w:r>
              <w:t>Conclusion</w:t>
            </w:r>
          </w:p>
          <w:p w14:paraId="050CAD07" w14:textId="77777777" w:rsidR="00D56474" w:rsidRPr="000F705D" w:rsidRDefault="00D56474" w:rsidP="00BB06DF">
            <w:pPr>
              <w:widowControl/>
              <w:tabs>
                <w:tab w:val="left" w:pos="0"/>
              </w:tabs>
              <w:suppressAutoHyphens/>
              <w:wordWrap/>
              <w:autoSpaceDE/>
              <w:autoSpaceDN/>
              <w:jc w:val="left"/>
            </w:pPr>
            <w:r>
              <w:lastRenderedPageBreak/>
              <w:t>For CSI prediction using UE-side model, for data collection for training, aperiodic CSI-RS resource for CMR is not supported.</w:t>
            </w:r>
          </w:p>
        </w:tc>
      </w:tr>
    </w:tbl>
    <w:p w14:paraId="18DFE775" w14:textId="77777777" w:rsidR="00951E34" w:rsidRDefault="00951E34" w:rsidP="00951E34">
      <w:pPr>
        <w:spacing w:line="360" w:lineRule="auto"/>
        <w:ind w:firstLineChars="100" w:firstLine="220"/>
        <w:rPr>
          <w:rFonts w:eastAsia="맑은 고딕"/>
        </w:rPr>
      </w:pPr>
    </w:p>
    <w:p w14:paraId="60BF3F7B" w14:textId="69D01056" w:rsidR="00327383" w:rsidRPr="00327383" w:rsidRDefault="00A52126" w:rsidP="00BB06DF">
      <w:pPr>
        <w:spacing w:line="360" w:lineRule="auto"/>
        <w:ind w:firstLineChars="100" w:firstLine="220"/>
        <w:rPr>
          <w:rFonts w:eastAsia="맑은 고딕"/>
          <w:b/>
        </w:rPr>
      </w:pPr>
      <w:r>
        <w:rPr>
          <w:rFonts w:eastAsia="맑은 고딕" w:hint="eastAsia"/>
        </w:rPr>
        <w:t>I</w:t>
      </w:r>
      <w:r>
        <w:rPr>
          <w:rFonts w:eastAsia="맑은 고딕"/>
        </w:rPr>
        <w:t>n the previous meetin</w:t>
      </w:r>
      <w:r w:rsidR="00951E34">
        <w:rPr>
          <w:rFonts w:eastAsia="맑은 고딕"/>
        </w:rPr>
        <w:t>gs</w:t>
      </w:r>
      <w:r>
        <w:rPr>
          <w:rFonts w:eastAsia="맑은 고딕"/>
        </w:rPr>
        <w:t>, above w</w:t>
      </w:r>
      <w:r w:rsidR="00951E34">
        <w:rPr>
          <w:rFonts w:eastAsia="맑은 고딕"/>
        </w:rPr>
        <w:t>ere</w:t>
      </w:r>
      <w:r>
        <w:rPr>
          <w:rFonts w:eastAsia="맑은 고딕"/>
        </w:rPr>
        <w:t xml:space="preserve"> agreed regarding on data collection for training</w:t>
      </w:r>
      <w:r w:rsidR="00951E34">
        <w:rPr>
          <w:rFonts w:eastAsia="맑은 고딕"/>
        </w:rPr>
        <w:t xml:space="preserve">. </w:t>
      </w:r>
      <w:r>
        <w:rPr>
          <w:rFonts w:eastAsia="맑은 고딕"/>
        </w:rPr>
        <w:t>One</w:t>
      </w:r>
      <w:r w:rsidR="00951E34">
        <w:rPr>
          <w:rFonts w:eastAsia="맑은 고딕"/>
        </w:rPr>
        <w:t xml:space="preserve"> remaining issue</w:t>
      </w:r>
      <w:r>
        <w:rPr>
          <w:rFonts w:eastAsia="맑은 고딕"/>
        </w:rPr>
        <w:t xml:space="preserve"> is </w:t>
      </w:r>
      <w:r>
        <w:t>whether to separately configure CSI-RS resource(s) used for measurements for model input and CSI-RS resource(s) used for measurements for ground-truth CSI</w:t>
      </w:r>
      <w:r w:rsidR="00951E34">
        <w:t xml:space="preserve">. In our view, separate configuration </w:t>
      </w:r>
      <w:r w:rsidR="00281D5F">
        <w:t>seems useful</w:t>
      </w:r>
      <w:r w:rsidR="00951E34">
        <w:t xml:space="preserve"> when</w:t>
      </w:r>
      <w:r w:rsidR="00281D5F">
        <w:t xml:space="preserve"> two</w:t>
      </w:r>
      <w:r w:rsidR="00951E34">
        <w:t xml:space="preserve"> A-CSI-RS</w:t>
      </w:r>
      <w:r w:rsidR="00281D5F">
        <w:t>s</w:t>
      </w:r>
      <w:r w:rsidR="00951E34">
        <w:t xml:space="preserve"> </w:t>
      </w:r>
      <w:r w:rsidR="00281D5F">
        <w:t>are</w:t>
      </w:r>
      <w:r w:rsidR="00951E34">
        <w:t xml:space="preserve"> triggered for model input and ground-truth CSI, however, in the last meeting, it was concluded that A-CSI-RS is not supported for the training data collection purpose. </w:t>
      </w:r>
      <w:r w:rsidRPr="00C941D0">
        <w:rPr>
          <w:rFonts w:eastAsia="맑은 고딕"/>
        </w:rPr>
        <w:t xml:space="preserve">Since P/SP CSI-RS resources are </w:t>
      </w:r>
      <w:r w:rsidR="00281D5F">
        <w:rPr>
          <w:rFonts w:eastAsia="맑은 고딕"/>
        </w:rPr>
        <w:t>transmitted</w:t>
      </w:r>
      <w:r w:rsidR="00281D5F" w:rsidRPr="00C941D0">
        <w:rPr>
          <w:rFonts w:eastAsia="맑은 고딕"/>
        </w:rPr>
        <w:t xml:space="preserve"> </w:t>
      </w:r>
      <w:r w:rsidRPr="00C941D0">
        <w:rPr>
          <w:rFonts w:eastAsia="맑은 고딕"/>
        </w:rPr>
        <w:t>periodically, the measurements collected for model input are naturally aligned with ground-truth CSI</w:t>
      </w:r>
      <w:r>
        <w:rPr>
          <w:rFonts w:eastAsia="맑은 고딕"/>
        </w:rPr>
        <w:t xml:space="preserve">. </w:t>
      </w:r>
      <w:r w:rsidR="00281D5F">
        <w:rPr>
          <w:rFonts w:eastAsia="맑은 고딕"/>
        </w:rPr>
        <w:t xml:space="preserve">Due to scheduling delay and/or processing delay, there may be </w:t>
      </w:r>
      <w:r w:rsidR="005862E3">
        <w:rPr>
          <w:rFonts w:eastAsia="맑은 고딕"/>
        </w:rPr>
        <w:t xml:space="preserve">some misalignment between model input and ground-truth CSI. In that case, it could be handled by UE side implementation (e.g., interpolation). </w:t>
      </w:r>
      <w:r>
        <w:rPr>
          <w:rFonts w:eastAsia="맑은 고딕"/>
        </w:rPr>
        <w:t>Besides</w:t>
      </w:r>
      <w:r w:rsidRPr="00C941D0">
        <w:rPr>
          <w:rFonts w:eastAsia="맑은 고딕"/>
        </w:rPr>
        <w:t>,</w:t>
      </w:r>
      <w:r>
        <w:rPr>
          <w:rFonts w:eastAsia="맑은 고딕"/>
        </w:rPr>
        <w:t xml:space="preserve"> if</w:t>
      </w:r>
      <w:r w:rsidRPr="00C941D0">
        <w:rPr>
          <w:rFonts w:eastAsia="맑은 고딕"/>
        </w:rPr>
        <w:t xml:space="preserve"> separate </w:t>
      </w:r>
      <w:r>
        <w:rPr>
          <w:rFonts w:eastAsia="맑은 고딕"/>
        </w:rPr>
        <w:t xml:space="preserve">configuration </w:t>
      </w:r>
      <w:r w:rsidRPr="00C941D0">
        <w:rPr>
          <w:rFonts w:eastAsia="맑은 고딕"/>
        </w:rPr>
        <w:t>is</w:t>
      </w:r>
      <w:r>
        <w:rPr>
          <w:rFonts w:eastAsia="맑은 고딕"/>
        </w:rPr>
        <w:t xml:space="preserve"> supported, whether/how to link between CSI-RSs for input and CSI-RS resources for ground-truth CSI needs to be discussed.</w:t>
      </w:r>
      <w:r w:rsidR="00327383">
        <w:rPr>
          <w:rFonts w:eastAsia="맑은 고딕"/>
        </w:rPr>
        <w:br/>
      </w:r>
      <w:r w:rsidR="00327383" w:rsidRPr="00C3364C">
        <w:rPr>
          <w:rFonts w:eastAsia="맑은 고딕"/>
          <w:b/>
        </w:rPr>
        <w:t xml:space="preserve">Proposal </w:t>
      </w:r>
      <w:r w:rsidR="00327383">
        <w:rPr>
          <w:rFonts w:eastAsia="맑은 고딕"/>
          <w:b/>
        </w:rPr>
        <w:t xml:space="preserve">#1: </w:t>
      </w:r>
      <w:r w:rsidR="00E24F18">
        <w:rPr>
          <w:rFonts w:eastAsia="맑은 고딕"/>
          <w:b/>
        </w:rPr>
        <w:t xml:space="preserve">Conclude that </w:t>
      </w:r>
      <w:r w:rsidR="00327383">
        <w:rPr>
          <w:rFonts w:eastAsia="맑은 고딕"/>
          <w:b/>
        </w:rPr>
        <w:t>separate configur</w:t>
      </w:r>
      <w:r w:rsidR="00E24F18">
        <w:rPr>
          <w:rFonts w:eastAsia="맑은 고딕"/>
          <w:b/>
        </w:rPr>
        <w:t>ation of</w:t>
      </w:r>
      <w:r w:rsidR="00327383">
        <w:rPr>
          <w:rFonts w:eastAsia="맑은 고딕"/>
          <w:b/>
        </w:rPr>
        <w:t xml:space="preserve"> CSI-RS resource</w:t>
      </w:r>
      <w:r w:rsidR="00E24F18">
        <w:rPr>
          <w:rFonts w:eastAsia="맑은 고딕"/>
          <w:b/>
        </w:rPr>
        <w:t>s</w:t>
      </w:r>
      <w:r w:rsidR="00327383">
        <w:rPr>
          <w:rFonts w:eastAsia="맑은 고딕"/>
          <w:b/>
        </w:rPr>
        <w:t xml:space="preserve"> for </w:t>
      </w:r>
      <w:r w:rsidR="00327383" w:rsidRPr="00327383">
        <w:rPr>
          <w:rFonts w:eastAsia="맑은 고딕"/>
          <w:b/>
        </w:rPr>
        <w:t>model input and ground truth CSI</w:t>
      </w:r>
      <w:r w:rsidR="00E24F18">
        <w:rPr>
          <w:rFonts w:eastAsia="맑은 고딕"/>
          <w:b/>
        </w:rPr>
        <w:t xml:space="preserve"> is not supported</w:t>
      </w:r>
      <w:r w:rsidR="00327383">
        <w:rPr>
          <w:rFonts w:eastAsia="맑은 고딕"/>
          <w:b/>
        </w:rPr>
        <w:t>.</w:t>
      </w:r>
    </w:p>
    <w:p w14:paraId="3132C1B0" w14:textId="77777777" w:rsidR="00304002" w:rsidRDefault="00304002" w:rsidP="00304002">
      <w:pPr>
        <w:spacing w:line="360" w:lineRule="auto"/>
        <w:ind w:firstLineChars="50" w:firstLine="110"/>
        <w:rPr>
          <w:rFonts w:eastAsia="맑은 고딕"/>
        </w:rPr>
      </w:pPr>
    </w:p>
    <w:p w14:paraId="033D5056" w14:textId="6BA45F0D" w:rsidR="00A52126" w:rsidRDefault="00A52126" w:rsidP="00BB06DF">
      <w:pPr>
        <w:spacing w:line="360" w:lineRule="auto"/>
        <w:ind w:firstLineChars="50" w:firstLine="110"/>
        <w:rPr>
          <w:rFonts w:eastAsia="맑은 고딕"/>
        </w:rPr>
      </w:pPr>
      <w:r>
        <w:rPr>
          <w:rFonts w:eastAsia="맑은 고딕"/>
        </w:rPr>
        <w:t>To configure CSI-RS resources without CSI report using CSI-reportConfig, there could be two alternatives as below.</w:t>
      </w:r>
    </w:p>
    <w:p w14:paraId="623FAD16" w14:textId="77777777" w:rsidR="00A52126" w:rsidRDefault="00A52126" w:rsidP="00A52126">
      <w:pPr>
        <w:pStyle w:val="a6"/>
        <w:numPr>
          <w:ilvl w:val="0"/>
          <w:numId w:val="38"/>
        </w:numPr>
        <w:spacing w:line="360" w:lineRule="auto"/>
        <w:ind w:leftChars="0"/>
        <w:rPr>
          <w:rFonts w:eastAsia="맑은 고딕"/>
        </w:rPr>
      </w:pPr>
      <w:r>
        <w:rPr>
          <w:rFonts w:eastAsia="맑은 고딕" w:hint="eastAsia"/>
        </w:rPr>
        <w:t>A</w:t>
      </w:r>
      <w:r>
        <w:rPr>
          <w:rFonts w:eastAsia="맑은 고딕"/>
        </w:rPr>
        <w:t>lt 1: set report quantity as “none” for training data collection purpose</w:t>
      </w:r>
    </w:p>
    <w:p w14:paraId="3FE00787" w14:textId="77777777" w:rsidR="00A52126" w:rsidRPr="00C3364C" w:rsidRDefault="00A52126" w:rsidP="00A52126">
      <w:pPr>
        <w:pStyle w:val="a6"/>
        <w:numPr>
          <w:ilvl w:val="0"/>
          <w:numId w:val="38"/>
        </w:numPr>
        <w:spacing w:line="360" w:lineRule="auto"/>
        <w:ind w:leftChars="0"/>
        <w:rPr>
          <w:rFonts w:eastAsia="맑은 고딕"/>
        </w:rPr>
      </w:pPr>
      <w:r>
        <w:rPr>
          <w:rFonts w:eastAsia="맑은 고딕" w:hint="eastAsia"/>
        </w:rPr>
        <w:t>A</w:t>
      </w:r>
      <w:r>
        <w:rPr>
          <w:rFonts w:eastAsia="맑은 고딕"/>
        </w:rPr>
        <w:t xml:space="preserve">lt 2: introduce </w:t>
      </w:r>
      <w:r w:rsidRPr="00E83384">
        <w:rPr>
          <w:rFonts w:eastAsia="맑은 고딕"/>
        </w:rPr>
        <w:t>new reportConfigType-r19 with “none”</w:t>
      </w:r>
    </w:p>
    <w:p w14:paraId="108D8B0E" w14:textId="77777777" w:rsidR="00A52126" w:rsidRPr="00F92950" w:rsidRDefault="00A52126" w:rsidP="00A52126">
      <w:pPr>
        <w:spacing w:line="360" w:lineRule="auto"/>
        <w:rPr>
          <w:rFonts w:eastAsia="맑은 고딕"/>
        </w:rPr>
      </w:pPr>
      <w:r w:rsidRPr="00C3364C">
        <w:rPr>
          <w:rFonts w:eastAsia="맑은 고딕"/>
        </w:rPr>
        <w:t xml:space="preserve">For </w:t>
      </w:r>
      <w:r>
        <w:rPr>
          <w:rFonts w:eastAsia="맑은 고딕"/>
        </w:rPr>
        <w:t xml:space="preserve">alternative 1, it reuses report quantity to implicitly indicate no CSI report for CSI configuration. However, report quantity is the parameter to indicate CSI contents to be reported. So, without report quantity, </w:t>
      </w:r>
      <w:r>
        <w:rPr>
          <w:rFonts w:eastAsia="맑은 고딕" w:hint="eastAsia"/>
        </w:rPr>
        <w:t>U</w:t>
      </w:r>
      <w:r>
        <w:rPr>
          <w:rFonts w:eastAsia="맑은 고딕"/>
        </w:rPr>
        <w:t xml:space="preserve">E has no idea on what to collect or log as a dataset. For alternative 2, reportConfigType is used to indicate the time domain behavior of CSI report, e.g., periodic, semi-persistent or aperiodic. Since this parameter is mandatory, </w:t>
      </w:r>
      <w:r w:rsidRPr="006236E9">
        <w:rPr>
          <w:rFonts w:eastAsia="맑은 고딕"/>
        </w:rPr>
        <w:t>new reportConfigType-r19 with “none”</w:t>
      </w:r>
      <w:r>
        <w:rPr>
          <w:rFonts w:eastAsia="맑은 고딕"/>
        </w:rPr>
        <w:t xml:space="preserve"> can be introduced</w:t>
      </w:r>
      <w:r w:rsidRPr="006236E9">
        <w:rPr>
          <w:rFonts w:eastAsia="맑은 고딕"/>
        </w:rPr>
        <w:t xml:space="preserve"> to ignore the legacy reportConfigType without suffix (mandatory config)</w:t>
      </w:r>
      <w:r>
        <w:rPr>
          <w:rFonts w:eastAsia="맑은 고딕"/>
        </w:rPr>
        <w:t xml:space="preserve">. Since Alt 2 is simpler and future-proof design compared to Alt 1, Alt 2 is preferred for </w:t>
      </w:r>
      <w:r w:rsidRPr="00541D5C">
        <w:rPr>
          <w:rFonts w:eastAsia="맑은 고딕"/>
        </w:rPr>
        <w:t xml:space="preserve">configuring the resource </w:t>
      </w:r>
      <w:r>
        <w:rPr>
          <w:rFonts w:eastAsia="맑은 고딕"/>
        </w:rPr>
        <w:t>for training data collection.</w:t>
      </w:r>
    </w:p>
    <w:p w14:paraId="211C56BA" w14:textId="77777777" w:rsidR="00A52126" w:rsidRDefault="00A52126" w:rsidP="00A52126">
      <w:pPr>
        <w:spacing w:line="360" w:lineRule="auto"/>
        <w:rPr>
          <w:rFonts w:eastAsia="맑은 고딕"/>
          <w:b/>
        </w:rPr>
      </w:pPr>
      <w:r w:rsidRPr="00C3364C">
        <w:rPr>
          <w:rFonts w:eastAsia="맑은 고딕"/>
          <w:b/>
        </w:rPr>
        <w:t xml:space="preserve">Proposal </w:t>
      </w:r>
      <w:r>
        <w:rPr>
          <w:rFonts w:eastAsia="맑은 고딕"/>
          <w:b/>
        </w:rPr>
        <w:t>#2: F</w:t>
      </w:r>
      <w:r w:rsidRPr="00BE79DA">
        <w:rPr>
          <w:rFonts w:eastAsia="맑은 고딕"/>
          <w:b/>
        </w:rPr>
        <w:t>or configuring the resource for</w:t>
      </w:r>
      <w:r>
        <w:rPr>
          <w:rFonts w:eastAsia="맑은 고딕"/>
          <w:b/>
        </w:rPr>
        <w:t xml:space="preserve"> training</w:t>
      </w:r>
      <w:r w:rsidRPr="00BE79DA">
        <w:rPr>
          <w:rFonts w:eastAsia="맑은 고딕"/>
          <w:b/>
        </w:rPr>
        <w:t xml:space="preserve"> data collection</w:t>
      </w:r>
      <w:r>
        <w:rPr>
          <w:rFonts w:eastAsia="맑은 고딕"/>
          <w:b/>
        </w:rPr>
        <w:t xml:space="preserve">, </w:t>
      </w:r>
      <w:r w:rsidRPr="00BE79DA">
        <w:rPr>
          <w:rFonts w:eastAsia="맑은 고딕"/>
          <w:b/>
        </w:rPr>
        <w:t>CSI-ReportConfig can used for configuring the resources for data collection purpose without CSI report.</w:t>
      </w:r>
    </w:p>
    <w:p w14:paraId="5737F1B7" w14:textId="77777777" w:rsidR="00A52126" w:rsidRPr="00C3364C" w:rsidRDefault="00A52126" w:rsidP="00A52126">
      <w:pPr>
        <w:pStyle w:val="a6"/>
        <w:numPr>
          <w:ilvl w:val="0"/>
          <w:numId w:val="38"/>
        </w:numPr>
        <w:spacing w:line="360" w:lineRule="auto"/>
        <w:ind w:leftChars="0"/>
        <w:rPr>
          <w:rFonts w:eastAsia="맑은 고딕"/>
          <w:b/>
        </w:rPr>
      </w:pPr>
      <w:r>
        <w:rPr>
          <w:rFonts w:eastAsia="맑은 고딕"/>
          <w:b/>
        </w:rPr>
        <w:t>I</w:t>
      </w:r>
      <w:r w:rsidRPr="00C3364C">
        <w:rPr>
          <w:rFonts w:eastAsia="맑은 고딕"/>
          <w:b/>
        </w:rPr>
        <w:t xml:space="preserve">ntroduce </w:t>
      </w:r>
      <w:r w:rsidRPr="00265D91">
        <w:rPr>
          <w:rFonts w:eastAsia="맑은 고딕"/>
          <w:b/>
        </w:rPr>
        <w:t xml:space="preserve">new reportConfigType-r19 with “none” </w:t>
      </w:r>
    </w:p>
    <w:p w14:paraId="1840D2A6" w14:textId="77777777" w:rsidR="00A52126" w:rsidRPr="004D52A7" w:rsidRDefault="00A52126" w:rsidP="00A52126">
      <w:pPr>
        <w:spacing w:line="360" w:lineRule="auto"/>
        <w:ind w:firstLineChars="100" w:firstLine="220"/>
        <w:rPr>
          <w:rFonts w:eastAsia="맑은 고딕"/>
        </w:rPr>
      </w:pPr>
      <w:r>
        <w:rPr>
          <w:rFonts w:eastAsia="맑은 고딕"/>
        </w:rPr>
        <w:t xml:space="preserve"> </w:t>
      </w:r>
    </w:p>
    <w:p w14:paraId="09DDE3A1" w14:textId="77777777" w:rsidR="00A52126" w:rsidRPr="004307D8" w:rsidRDefault="00A52126" w:rsidP="00A52126">
      <w:pPr>
        <w:pStyle w:val="2"/>
        <w:wordWrap/>
        <w:spacing w:line="360" w:lineRule="auto"/>
      </w:pPr>
      <w:r>
        <w:lastRenderedPageBreak/>
        <w:t>CSI processing criteria and timeline</w:t>
      </w:r>
    </w:p>
    <w:p w14:paraId="2072493E" w14:textId="1BDF66DE" w:rsidR="00A52126" w:rsidRDefault="00931AE1" w:rsidP="00A52126">
      <w:pPr>
        <w:wordWrap/>
        <w:spacing w:before="100" w:beforeAutospacing="1" w:after="100" w:afterAutospacing="1" w:line="360" w:lineRule="auto"/>
        <w:ind w:firstLine="228"/>
        <w:contextualSpacing/>
      </w:pPr>
      <w:r>
        <w:t>In the previous</w:t>
      </w:r>
      <w:r w:rsidR="00A52126">
        <w:t xml:space="preserve"> meeting, </w:t>
      </w:r>
      <w:r w:rsidR="00585ACD">
        <w:t xml:space="preserve">regarding processing unit, </w:t>
      </w:r>
      <w:r w:rsidR="00A52126">
        <w:t xml:space="preserve">following was agreed. </w:t>
      </w:r>
    </w:p>
    <w:tbl>
      <w:tblPr>
        <w:tblStyle w:val="a5"/>
        <w:tblW w:w="0" w:type="auto"/>
        <w:tblLook w:val="04A0" w:firstRow="1" w:lastRow="0" w:firstColumn="1" w:lastColumn="0" w:noHBand="0" w:noVBand="1"/>
      </w:tblPr>
      <w:tblGrid>
        <w:gridCol w:w="9016"/>
      </w:tblGrid>
      <w:tr w:rsidR="00A52126" w14:paraId="2B968A4D" w14:textId="77777777" w:rsidTr="004B6DB8">
        <w:tc>
          <w:tcPr>
            <w:tcW w:w="9016" w:type="dxa"/>
          </w:tcPr>
          <w:p w14:paraId="5B709A60" w14:textId="77777777" w:rsidR="00AC0127" w:rsidRPr="00AC0127" w:rsidRDefault="00AC0127" w:rsidP="00AC0127">
            <w:pPr>
              <w:rPr>
                <w:rFonts w:eastAsia="DengXian"/>
                <w:b/>
                <w:highlight w:val="green"/>
                <w:lang w:eastAsia="zh-CN"/>
              </w:rPr>
            </w:pPr>
            <w:r w:rsidRPr="00AC0127">
              <w:rPr>
                <w:rFonts w:eastAsia="DengXian" w:hint="eastAsia"/>
                <w:b/>
                <w:highlight w:val="green"/>
                <w:lang w:eastAsia="zh-CN"/>
              </w:rPr>
              <w:t>Agreement</w:t>
            </w:r>
          </w:p>
          <w:p w14:paraId="09DF4053" w14:textId="77777777" w:rsidR="00AC0127" w:rsidRPr="0005394C" w:rsidRDefault="00AC0127" w:rsidP="00AC0127">
            <w:pPr>
              <w:rPr>
                <w:rFonts w:eastAsia="DengXian"/>
              </w:rPr>
            </w:pPr>
            <w:r w:rsidRPr="0005394C">
              <w:rPr>
                <w:rFonts w:eastAsia="DengXian" w:hint="eastAsia"/>
              </w:rPr>
              <w:t>F</w:t>
            </w:r>
            <w:r w:rsidRPr="0005394C">
              <w:rPr>
                <w:rFonts w:eastAsia="DengXian"/>
              </w:rPr>
              <w:t xml:space="preserve">or CSI prediction using UE side model, for inference, </w:t>
            </w:r>
            <w:r w:rsidRPr="0005394C">
              <w:rPr>
                <w:rFonts w:eastAsia="DengXian" w:hint="eastAsia"/>
              </w:rPr>
              <w:t>c</w:t>
            </w:r>
            <w:r w:rsidRPr="0005394C">
              <w:rPr>
                <w:rFonts w:eastAsia="DengXian"/>
              </w:rPr>
              <w:t>onsider following options for potential down selection</w:t>
            </w:r>
          </w:p>
          <w:p w14:paraId="54B375C3" w14:textId="77777777" w:rsidR="00AC0127" w:rsidRPr="0005394C" w:rsidRDefault="00AC0127" w:rsidP="00AC0127">
            <w:pPr>
              <w:pStyle w:val="a6"/>
              <w:numPr>
                <w:ilvl w:val="0"/>
                <w:numId w:val="34"/>
              </w:numPr>
              <w:suppressAutoHyphens/>
              <w:wordWrap/>
              <w:autoSpaceDE/>
              <w:autoSpaceDN/>
              <w:ind w:leftChars="0"/>
              <w:rPr>
                <w:rFonts w:eastAsia="DengXian"/>
              </w:rPr>
            </w:pPr>
            <w:r w:rsidRPr="0005394C">
              <w:rPr>
                <w:rFonts w:eastAsia="DengXian" w:hint="eastAsia"/>
              </w:rPr>
              <w:t>O</w:t>
            </w:r>
            <w:r w:rsidRPr="0005394C">
              <w:rPr>
                <w:rFonts w:eastAsia="DengXian"/>
              </w:rPr>
              <w:t>ption 1: only dedicated AI/ML PU (O</w:t>
            </w:r>
            <w:r w:rsidRPr="0005394C">
              <w:rPr>
                <w:rFonts w:eastAsia="DengXian"/>
                <w:vertAlign w:val="subscript"/>
              </w:rPr>
              <w:t>APU</w:t>
            </w:r>
            <w:r w:rsidRPr="0005394C">
              <w:rPr>
                <w:rFonts w:eastAsia="DengXian"/>
              </w:rPr>
              <w:t>) is occupied</w:t>
            </w:r>
          </w:p>
          <w:p w14:paraId="03B989DE" w14:textId="77777777" w:rsidR="00AC0127" w:rsidRPr="0005394C" w:rsidRDefault="00AC0127" w:rsidP="00AC0127">
            <w:pPr>
              <w:pStyle w:val="a6"/>
              <w:numPr>
                <w:ilvl w:val="0"/>
                <w:numId w:val="34"/>
              </w:numPr>
              <w:suppressAutoHyphens/>
              <w:wordWrap/>
              <w:autoSpaceDE/>
              <w:autoSpaceDN/>
              <w:ind w:leftChars="0"/>
              <w:rPr>
                <w:rFonts w:eastAsia="DengXian"/>
              </w:rPr>
            </w:pPr>
            <w:r w:rsidRPr="0005394C">
              <w:rPr>
                <w:rFonts w:eastAsia="DengXian" w:hint="eastAsia"/>
              </w:rPr>
              <w:t>O</w:t>
            </w:r>
            <w:r w:rsidRPr="0005394C">
              <w:rPr>
                <w:rFonts w:eastAsia="DengXian"/>
              </w:rPr>
              <w:t>ption 2: only legacy CPU (O</w:t>
            </w:r>
            <w:r w:rsidRPr="0005394C">
              <w:rPr>
                <w:rFonts w:eastAsia="DengXian"/>
                <w:vertAlign w:val="subscript"/>
              </w:rPr>
              <w:t>CPU</w:t>
            </w:r>
            <w:r w:rsidRPr="0005394C">
              <w:rPr>
                <w:rFonts w:eastAsia="DengXian"/>
              </w:rPr>
              <w:t>) is occupied</w:t>
            </w:r>
          </w:p>
          <w:p w14:paraId="7FEABCD2" w14:textId="77777777" w:rsidR="00AC0127" w:rsidRPr="00323142" w:rsidRDefault="00AC0127" w:rsidP="00AC0127">
            <w:pPr>
              <w:pStyle w:val="a6"/>
              <w:numPr>
                <w:ilvl w:val="0"/>
                <w:numId w:val="34"/>
              </w:numPr>
              <w:suppressAutoHyphens/>
              <w:wordWrap/>
              <w:autoSpaceDE/>
              <w:autoSpaceDN/>
              <w:ind w:leftChars="0"/>
              <w:rPr>
                <w:rFonts w:eastAsia="SimSun"/>
              </w:rPr>
            </w:pPr>
            <w:r w:rsidRPr="0005394C">
              <w:rPr>
                <w:rFonts w:eastAsia="DengXian" w:hint="eastAsia"/>
              </w:rPr>
              <w:t>O</w:t>
            </w:r>
            <w:r w:rsidRPr="0005394C">
              <w:rPr>
                <w:rFonts w:eastAsia="DengXian"/>
              </w:rPr>
              <w:t>ption 3: both dedicated AI/ML PU (O</w:t>
            </w:r>
            <w:r w:rsidRPr="0005394C">
              <w:rPr>
                <w:rFonts w:eastAsia="DengXian"/>
                <w:vertAlign w:val="subscript"/>
              </w:rPr>
              <w:t>APU</w:t>
            </w:r>
            <w:r w:rsidRPr="0005394C">
              <w:rPr>
                <w:rFonts w:eastAsia="DengXian"/>
              </w:rPr>
              <w:t>) and legacy CPU (O</w:t>
            </w:r>
            <w:r w:rsidRPr="0005394C">
              <w:rPr>
                <w:rFonts w:eastAsia="DengXian"/>
                <w:vertAlign w:val="subscript"/>
              </w:rPr>
              <w:t>CPU</w:t>
            </w:r>
            <w:r w:rsidRPr="0005394C">
              <w:rPr>
                <w:rFonts w:eastAsia="DengXian"/>
              </w:rPr>
              <w:t>) are occupied</w:t>
            </w:r>
          </w:p>
          <w:p w14:paraId="6B5AC6D0" w14:textId="77777777" w:rsidR="00AC0127" w:rsidRPr="00323142" w:rsidRDefault="00AC0127" w:rsidP="00AC0127">
            <w:pPr>
              <w:pStyle w:val="a6"/>
              <w:numPr>
                <w:ilvl w:val="0"/>
                <w:numId w:val="34"/>
              </w:numPr>
              <w:suppressAutoHyphens/>
              <w:wordWrap/>
              <w:autoSpaceDE/>
              <w:autoSpaceDN/>
              <w:ind w:leftChars="0"/>
              <w:rPr>
                <w:rFonts w:eastAsia="SimSun"/>
              </w:rPr>
            </w:pPr>
            <w:r w:rsidRPr="0005394C">
              <w:rPr>
                <w:rFonts w:eastAsia="DengXian" w:hint="eastAsia"/>
              </w:rPr>
              <w:t>F</w:t>
            </w:r>
            <w:r w:rsidRPr="0005394C">
              <w:rPr>
                <w:rFonts w:eastAsia="DengXian"/>
              </w:rPr>
              <w:t>FS whether O</w:t>
            </w:r>
            <w:r w:rsidRPr="0005394C">
              <w:rPr>
                <w:rFonts w:eastAsia="DengXian"/>
                <w:vertAlign w:val="subscript"/>
              </w:rPr>
              <w:t xml:space="preserve">APU </w:t>
            </w:r>
            <w:r w:rsidRPr="0005394C">
              <w:rPr>
                <w:rFonts w:eastAsia="DengXian"/>
              </w:rPr>
              <w:t>and O</w:t>
            </w:r>
            <w:r w:rsidRPr="0005394C">
              <w:rPr>
                <w:rFonts w:eastAsia="DengXian"/>
                <w:vertAlign w:val="subscript"/>
              </w:rPr>
              <w:t xml:space="preserve">CPU </w:t>
            </w:r>
            <w:r w:rsidRPr="0005394C">
              <w:rPr>
                <w:rFonts w:eastAsia="DengXian"/>
              </w:rPr>
              <w:t>are based on defined rule and/or reported by UE</w:t>
            </w:r>
          </w:p>
          <w:p w14:paraId="148A0397" w14:textId="77777777" w:rsidR="00AC0127" w:rsidRPr="0005394C" w:rsidRDefault="00AC0127" w:rsidP="00AC0127">
            <w:pPr>
              <w:pStyle w:val="a6"/>
              <w:numPr>
                <w:ilvl w:val="0"/>
                <w:numId w:val="34"/>
              </w:numPr>
              <w:suppressAutoHyphens/>
              <w:wordWrap/>
              <w:autoSpaceDE/>
              <w:autoSpaceDN/>
              <w:ind w:leftChars="0"/>
              <w:rPr>
                <w:rFonts w:eastAsia="DengXian"/>
              </w:rPr>
            </w:pPr>
            <w:r w:rsidRPr="0005394C">
              <w:rPr>
                <w:rFonts w:eastAsia="DengXian" w:hint="eastAsia"/>
              </w:rPr>
              <w:t>N</w:t>
            </w:r>
            <w:r w:rsidRPr="0005394C">
              <w:rPr>
                <w:rFonts w:eastAsia="DengXian"/>
              </w:rPr>
              <w:t xml:space="preserve">ote: The supported option(s) by UE is reported by UE capability, if multiple options are supported. </w:t>
            </w:r>
          </w:p>
          <w:p w14:paraId="0DB86C3C" w14:textId="77777777" w:rsidR="00AC0127" w:rsidRPr="00CA1FBD" w:rsidRDefault="00AC0127" w:rsidP="00AC0127">
            <w:pPr>
              <w:spacing w:line="278" w:lineRule="auto"/>
              <w:rPr>
                <w:rFonts w:eastAsia="맑은 고딕"/>
                <w:kern w:val="24"/>
              </w:rPr>
            </w:pPr>
            <w:r w:rsidRPr="00CA1FBD">
              <w:rPr>
                <w:kern w:val="24"/>
              </w:rPr>
              <w:t xml:space="preserve">The total number of dedicated AI/ML PU </w:t>
            </w:r>
            <w:r w:rsidRPr="00CA1FBD">
              <w:rPr>
                <w:rFonts w:eastAsia="맑은 고딕" w:hint="eastAsia"/>
                <w:kern w:val="24"/>
              </w:rPr>
              <w:t xml:space="preserve">for AI/ML </w:t>
            </w:r>
            <w:r w:rsidRPr="00CA1FBD">
              <w:rPr>
                <w:kern w:val="24"/>
              </w:rPr>
              <w:t>is reported by UE capability</w:t>
            </w:r>
            <w:r w:rsidRPr="00CA1FBD">
              <w:rPr>
                <w:rFonts w:eastAsia="맑은 고딕"/>
                <w:kern w:val="24"/>
              </w:rPr>
              <w:t xml:space="preserve">. </w:t>
            </w:r>
          </w:p>
          <w:p w14:paraId="771CEBFF" w14:textId="77777777" w:rsidR="00A52126" w:rsidRPr="00AC0127" w:rsidRDefault="00AC0127" w:rsidP="00AC0127">
            <w:pPr>
              <w:pStyle w:val="a6"/>
              <w:widowControl/>
              <w:numPr>
                <w:ilvl w:val="0"/>
                <w:numId w:val="34"/>
              </w:numPr>
              <w:wordWrap/>
              <w:autoSpaceDE/>
              <w:autoSpaceDN/>
              <w:spacing w:line="278" w:lineRule="auto"/>
              <w:ind w:leftChars="0"/>
              <w:rPr>
                <w:rFonts w:eastAsia="맑은 고딕"/>
                <w:kern w:val="24"/>
              </w:rPr>
            </w:pPr>
            <w:r w:rsidRPr="00CA1FBD">
              <w:rPr>
                <w:rFonts w:eastAsia="맑은 고딕" w:hint="eastAsia"/>
                <w:kern w:val="24"/>
              </w:rPr>
              <w:t xml:space="preserve">Note: </w:t>
            </w:r>
            <w:r w:rsidRPr="00CA1FBD">
              <w:rPr>
                <w:kern w:val="24"/>
              </w:rPr>
              <w:t xml:space="preserve">The total number of </w:t>
            </w:r>
            <w:r w:rsidRPr="00CA1FBD">
              <w:rPr>
                <w:rFonts w:eastAsia="맑은 고딕" w:hint="eastAsia"/>
                <w:kern w:val="24"/>
              </w:rPr>
              <w:t>Use c</w:t>
            </w:r>
            <w:r w:rsidRPr="00CA1FBD">
              <w:rPr>
                <w:rFonts w:hint="eastAsia"/>
                <w:kern w:val="24"/>
              </w:rPr>
              <w:t xml:space="preserve">ase specific </w:t>
            </w:r>
            <w:r w:rsidRPr="00CA1FBD">
              <w:rPr>
                <w:kern w:val="24"/>
              </w:rPr>
              <w:t>dedicated AI/ML PU</w:t>
            </w:r>
            <w:r w:rsidRPr="00CA1FBD">
              <w:rPr>
                <w:rFonts w:eastAsia="맑은 고딕" w:hint="eastAsia"/>
                <w:kern w:val="24"/>
              </w:rPr>
              <w:t xml:space="preserve"> could be discussed separately</w:t>
            </w:r>
            <w:r w:rsidRPr="00CA1FBD">
              <w:rPr>
                <w:rFonts w:eastAsia="맑은 고딕"/>
                <w:kern w:val="24"/>
              </w:rPr>
              <w:t xml:space="preserve">. </w:t>
            </w:r>
          </w:p>
        </w:tc>
      </w:tr>
    </w:tbl>
    <w:p w14:paraId="49447EC5" w14:textId="77777777" w:rsidR="00A52126" w:rsidRDefault="00A52126" w:rsidP="00A52126">
      <w:pPr>
        <w:wordWrap/>
        <w:spacing w:before="100" w:beforeAutospacing="1" w:after="100" w:afterAutospacing="1" w:line="360" w:lineRule="auto"/>
        <w:ind w:firstLine="228"/>
        <w:contextualSpacing/>
      </w:pPr>
    </w:p>
    <w:p w14:paraId="63C01A64" w14:textId="4EE353F5" w:rsidR="00A52126" w:rsidRDefault="004E5EA3" w:rsidP="004E5EA3">
      <w:pPr>
        <w:wordWrap/>
        <w:spacing w:before="100" w:beforeAutospacing="1" w:after="100" w:afterAutospacing="1" w:line="360" w:lineRule="auto"/>
        <w:ind w:firstLine="228"/>
        <w:contextualSpacing/>
      </w:pPr>
      <w:r>
        <w:t>Regarding the CSI processing criteria</w:t>
      </w:r>
      <w:r w:rsidR="00A52126" w:rsidRPr="001B5EA4">
        <w:t>, th</w:t>
      </w:r>
      <w:r>
        <w:t>ree option</w:t>
      </w:r>
      <w:r w:rsidR="002C306B">
        <w:t>s</w:t>
      </w:r>
      <w:r>
        <w:t xml:space="preserve"> </w:t>
      </w:r>
      <w:r w:rsidR="00A52126" w:rsidRPr="001B5EA4">
        <w:t>w</w:t>
      </w:r>
      <w:r w:rsidR="002E6BEC">
        <w:t>ere listed with potential down-selection</w:t>
      </w:r>
      <w:r w:rsidR="00A52126" w:rsidRPr="001B5EA4">
        <w:t xml:space="preserve">. </w:t>
      </w:r>
      <w:r w:rsidR="00772296" w:rsidRPr="00772296">
        <w:rPr>
          <w:rStyle w:val="af0"/>
          <w:b w:val="0"/>
        </w:rPr>
        <w:t>Option 1</w:t>
      </w:r>
      <w:r w:rsidR="00772296" w:rsidRPr="00772296">
        <w:rPr>
          <w:b/>
        </w:rPr>
        <w:t xml:space="preserve"> </w:t>
      </w:r>
      <w:r w:rsidR="00772296">
        <w:t xml:space="preserve">ensures that AI/ML processing is fully isolated from legacy CPU operations, providing </w:t>
      </w:r>
      <w:r w:rsidR="002E6BEC">
        <w:t>optimized AI/ML inference operation</w:t>
      </w:r>
      <w:r w:rsidR="00772296">
        <w:t xml:space="preserve">. </w:t>
      </w:r>
      <w:r w:rsidR="00772296" w:rsidRPr="00772296">
        <w:rPr>
          <w:rStyle w:val="af0"/>
          <w:b w:val="0"/>
        </w:rPr>
        <w:t>Option 2</w:t>
      </w:r>
      <w:r w:rsidR="00772296">
        <w:t xml:space="preserve"> relies solely on legacy CPUs, leveraging existing computational resources without additional AI/ML-specific hardware. </w:t>
      </w:r>
      <w:r w:rsidR="00772296" w:rsidRPr="00772296">
        <w:rPr>
          <w:rStyle w:val="af0"/>
          <w:b w:val="0"/>
        </w:rPr>
        <w:t>Option 3</w:t>
      </w:r>
      <w:r w:rsidR="00772296">
        <w:t xml:space="preserve"> adopts a hybrid approach, utilizing both APUs and CPUs, potentially balancing resource availability and flexibility.</w:t>
      </w:r>
    </w:p>
    <w:p w14:paraId="5BC14B76" w14:textId="52BB079D" w:rsidR="00270E77" w:rsidRDefault="009314A8" w:rsidP="00272DE8">
      <w:pPr>
        <w:wordWrap/>
        <w:spacing w:before="100" w:beforeAutospacing="1" w:after="100" w:afterAutospacing="1" w:line="360" w:lineRule="auto"/>
        <w:ind w:firstLine="228"/>
        <w:contextualSpacing/>
      </w:pPr>
      <w:r>
        <w:t>When using only legacy CPUs (Option 2), the complex operations required for AI/ML inference, including high-dimensional tensor computations and iterative neural network processing, can</w:t>
      </w:r>
      <w:r w:rsidR="008A4D6B">
        <w:t xml:space="preserve"> be a burden for UE implementation</w:t>
      </w:r>
      <w:r w:rsidR="00270E77">
        <w:t xml:space="preserve"> and may </w:t>
      </w:r>
      <w:r>
        <w:t xml:space="preserve">result in high computational latency and potential processing bottlenecks. </w:t>
      </w:r>
      <w:r w:rsidR="00270E77">
        <w:t>For</w:t>
      </w:r>
      <w:r>
        <w:t xml:space="preserve"> shared resource usage as in Option 3</w:t>
      </w:r>
      <w:r w:rsidR="00270E77">
        <w:t>, since both CPU and APU are occupied for one CSI report, CPU/APU occupancy time can be complicated. Also, i</w:t>
      </w:r>
      <w:r w:rsidR="00270E77" w:rsidRPr="00270E77">
        <w:t xml:space="preserve">n </w:t>
      </w:r>
      <w:r w:rsidR="00270E77">
        <w:t>option 3</w:t>
      </w:r>
      <w:r w:rsidR="00270E77" w:rsidRPr="00270E77">
        <w:t>, CPU may take process of measurements and/or CSI calculation, and APU may take only inference operation</w:t>
      </w:r>
      <w:r w:rsidR="00270E77">
        <w:t>, so this may result in inefficiently CPU usages.</w:t>
      </w:r>
      <w:r w:rsidR="00754426">
        <w:t xml:space="preserve"> </w:t>
      </w:r>
    </w:p>
    <w:p w14:paraId="360D28D3" w14:textId="6E0FB132" w:rsidR="00045BC0" w:rsidRDefault="00270E77" w:rsidP="006E7F9F">
      <w:pPr>
        <w:wordWrap/>
        <w:spacing w:before="100" w:beforeAutospacing="1" w:after="100" w:afterAutospacing="1" w:line="360" w:lineRule="auto"/>
        <w:ind w:firstLine="228"/>
        <w:contextualSpacing/>
      </w:pPr>
      <w:r>
        <w:t xml:space="preserve">Meanwhile, </w:t>
      </w:r>
      <w:r w:rsidR="006E7F9F">
        <w:t>u</w:t>
      </w:r>
      <w:r w:rsidR="009314A8">
        <w:t>sing only APUs</w:t>
      </w:r>
      <w:r w:rsidR="00754426">
        <w:t xml:space="preserve"> (Option 1)</w:t>
      </w:r>
      <w:r w:rsidR="009314A8">
        <w:t xml:space="preserve"> provides optimized computational efficiency dedicated for AI/ML tasks, resulting in better inference </w:t>
      </w:r>
      <w:r>
        <w:t>operation</w:t>
      </w:r>
      <w:r w:rsidR="00677139">
        <w:t xml:space="preserve"> compared to </w:t>
      </w:r>
      <w:r w:rsidR="00045BC0">
        <w:t>O</w:t>
      </w:r>
      <w:r w:rsidR="00677139">
        <w:t>ption 2</w:t>
      </w:r>
      <w:r w:rsidR="009314A8">
        <w:t xml:space="preserve">. </w:t>
      </w:r>
      <w:r w:rsidR="00045BC0">
        <w:t xml:space="preserve">Also, </w:t>
      </w:r>
      <w:r w:rsidR="00E24F18">
        <w:t>independent</w:t>
      </w:r>
      <w:r w:rsidR="009314A8">
        <w:t xml:space="preserve"> APU usage simplifies standardization</w:t>
      </w:r>
      <w:r w:rsidR="00E24F18">
        <w:t xml:space="preserve"> effort</w:t>
      </w:r>
      <w:r w:rsidR="009314A8">
        <w:t xml:space="preserve"> by clearly separating AI/ML-related processing from legacy mechanisms</w:t>
      </w:r>
      <w:r w:rsidR="00045BC0">
        <w:t xml:space="preserve">. </w:t>
      </w:r>
      <w:r w:rsidR="00BF7AA2">
        <w:t>Based on above discussion</w:t>
      </w:r>
      <w:r w:rsidR="00045BC0">
        <w:t xml:space="preserve">, </w:t>
      </w:r>
      <w:r w:rsidR="00BF7AA2" w:rsidRPr="00BF7AA2">
        <w:t>Option 1</w:t>
      </w:r>
      <w:r w:rsidR="00045BC0">
        <w:t xml:space="preserve"> is preferred. </w:t>
      </w:r>
    </w:p>
    <w:p w14:paraId="2A18D8B3" w14:textId="5ED3F171" w:rsidR="009314A8" w:rsidRPr="009314A8" w:rsidRDefault="009314A8" w:rsidP="009314A8">
      <w:pPr>
        <w:wordWrap/>
        <w:spacing w:before="100" w:beforeAutospacing="1" w:after="100" w:afterAutospacing="1" w:line="360" w:lineRule="auto"/>
        <w:contextualSpacing/>
        <w:rPr>
          <w:b/>
        </w:rPr>
      </w:pPr>
      <w:r w:rsidRPr="009314A8">
        <w:rPr>
          <w:b/>
        </w:rPr>
        <w:t>Proposal #</w:t>
      </w:r>
      <w:r w:rsidR="00121F85">
        <w:rPr>
          <w:b/>
        </w:rPr>
        <w:t>3</w:t>
      </w:r>
      <w:r w:rsidRPr="009314A8">
        <w:rPr>
          <w:b/>
        </w:rPr>
        <w:t>: Support Option 1, where only dedicated AI/ML PU</w:t>
      </w:r>
      <w:r w:rsidR="00180FBB">
        <w:rPr>
          <w:b/>
        </w:rPr>
        <w:t>(</w:t>
      </w:r>
      <w:r w:rsidR="00180FBB" w:rsidRPr="00180FBB">
        <w:rPr>
          <w:rFonts w:eastAsia="DengXian"/>
          <w:b/>
        </w:rPr>
        <w:t>O</w:t>
      </w:r>
      <w:r w:rsidR="00180FBB" w:rsidRPr="00180FBB">
        <w:rPr>
          <w:rFonts w:eastAsia="DengXian"/>
          <w:b/>
          <w:vertAlign w:val="subscript"/>
        </w:rPr>
        <w:t>APU</w:t>
      </w:r>
      <w:r w:rsidR="00180FBB">
        <w:rPr>
          <w:b/>
        </w:rPr>
        <w:t>) is</w:t>
      </w:r>
      <w:r w:rsidRPr="009314A8">
        <w:rPr>
          <w:b/>
        </w:rPr>
        <w:t xml:space="preserve"> occupied for CSI </w:t>
      </w:r>
      <w:r>
        <w:rPr>
          <w:b/>
        </w:rPr>
        <w:t>prediction inference operations</w:t>
      </w:r>
      <w:r w:rsidRPr="009314A8">
        <w:rPr>
          <w:b/>
        </w:rPr>
        <w:t>.</w:t>
      </w:r>
    </w:p>
    <w:p w14:paraId="3367EE93" w14:textId="170FAE82" w:rsidR="00045BC0" w:rsidRDefault="00045BC0" w:rsidP="00A52126">
      <w:pPr>
        <w:wordWrap/>
        <w:spacing w:before="100" w:beforeAutospacing="1" w:after="100" w:afterAutospacing="1" w:line="360" w:lineRule="auto"/>
        <w:contextualSpacing/>
        <w:rPr>
          <w:rFonts w:eastAsia="맑은 고딕"/>
          <w:b/>
        </w:rPr>
      </w:pPr>
    </w:p>
    <w:p w14:paraId="290ABFBA" w14:textId="2573603E" w:rsidR="004266F7" w:rsidRDefault="004266F7" w:rsidP="004266F7">
      <w:pPr>
        <w:wordWrap/>
        <w:spacing w:before="100" w:beforeAutospacing="1" w:after="100" w:afterAutospacing="1" w:line="360" w:lineRule="auto"/>
        <w:ind w:firstLine="228"/>
        <w:contextualSpacing/>
      </w:pPr>
      <w:r w:rsidRPr="004266F7">
        <w:t>The definition of CPU occupancy time corresponding to each CSI processing configuration option (Option 1/2/3) for AI/ML-based CSI prediction is also an issue that needs to be addressed.</w:t>
      </w:r>
      <w:r w:rsidR="00997713">
        <w:t xml:space="preserve"> For </w:t>
      </w:r>
      <w:r w:rsidR="00997713" w:rsidRPr="00BB06DF">
        <w:rPr>
          <w:rStyle w:val="af0"/>
          <w:b w:val="0"/>
        </w:rPr>
        <w:t>Options 1 and 2</w:t>
      </w:r>
      <w:r w:rsidR="00997713">
        <w:t xml:space="preserve">, since they </w:t>
      </w:r>
      <w:r w:rsidR="00E24F18">
        <w:t xml:space="preserve">only employ </w:t>
      </w:r>
      <w:r w:rsidR="00997713">
        <w:t xml:space="preserve">a single processing </w:t>
      </w:r>
      <w:r w:rsidR="00E24F18">
        <w:t>unit</w:t>
      </w:r>
      <w:r w:rsidR="00997713">
        <w:t xml:space="preserve"> (either legacy CPU or dedicated APU), legacy </w:t>
      </w:r>
      <w:r w:rsidR="00E24F18">
        <w:t>CPU occupancy time</w:t>
      </w:r>
      <w:r w:rsidR="00997713">
        <w:t xml:space="preserve"> can be </w:t>
      </w:r>
      <w:r w:rsidR="00EF0870">
        <w:t>a starting point of discussion.</w:t>
      </w:r>
    </w:p>
    <w:p w14:paraId="19FC5585" w14:textId="607F61F9" w:rsidR="00997713" w:rsidRDefault="00997713" w:rsidP="00486C4E">
      <w:pPr>
        <w:wordWrap/>
        <w:spacing w:before="100" w:beforeAutospacing="1" w:after="100" w:afterAutospacing="1" w:line="360" w:lineRule="auto"/>
        <w:ind w:firstLine="228"/>
        <w:contextualSpacing/>
      </w:pPr>
      <w:r w:rsidRPr="00997713">
        <w:lastRenderedPageBreak/>
        <w:t>For Option 3, since both the CPU and APU are simultaneously occupied</w:t>
      </w:r>
      <w:r w:rsidR="00FB7524">
        <w:t xml:space="preserve"> for one CSI report</w:t>
      </w:r>
      <w:r w:rsidRPr="00997713">
        <w:t xml:space="preserve">, enhancements </w:t>
      </w:r>
      <w:r w:rsidR="00FB7524">
        <w:t>seem to be</w:t>
      </w:r>
      <w:r w:rsidRPr="00997713">
        <w:t xml:space="preserve"> needed to ensure clear and eff</w:t>
      </w:r>
      <w:r w:rsidR="00E24F18">
        <w:t>icient</w:t>
      </w:r>
      <w:r w:rsidRPr="00997713">
        <w:t xml:space="preserve"> </w:t>
      </w:r>
      <w:r w:rsidR="00E24F18">
        <w:t>UE behavior of CSI processing</w:t>
      </w:r>
      <w:r w:rsidR="00336FBF">
        <w:t>.</w:t>
      </w:r>
      <w:r w:rsidR="00FB7524">
        <w:t xml:space="preserve"> One simple way is to have the same occupancy time for both CPU and APU. However, this may lead inefficient </w:t>
      </w:r>
      <w:r w:rsidR="0085638D">
        <w:t xml:space="preserve">usage of </w:t>
      </w:r>
      <w:r w:rsidR="00FB7524">
        <w:t xml:space="preserve">processing </w:t>
      </w:r>
      <w:r w:rsidR="0085638D">
        <w:t>unit</w:t>
      </w:r>
      <w:r w:rsidR="00FB7524">
        <w:t xml:space="preserve">. </w:t>
      </w:r>
      <w:r w:rsidR="00E24F18">
        <w:t xml:space="preserve">Alternatively, </w:t>
      </w:r>
      <w:r w:rsidR="00FB7524">
        <w:t>different occupancy time for CPU and APU according to their role</w:t>
      </w:r>
      <w:r w:rsidR="00E24F18">
        <w:t xml:space="preserve"> can be considered</w:t>
      </w:r>
      <w:r w:rsidR="00FB7524">
        <w:t xml:space="preserve">. As mentioned earlier, </w:t>
      </w:r>
      <w:r w:rsidR="00486C4E" w:rsidRPr="00486C4E">
        <w:t>CPU may take process of measurements and/or CSI calculation, and APU may take only inference operation</w:t>
      </w:r>
      <w:r w:rsidR="00486C4E">
        <w:t>, so based on this assumption</w:t>
      </w:r>
      <w:r w:rsidR="00E24F18">
        <w:t>,</w:t>
      </w:r>
      <w:r w:rsidR="00486C4E">
        <w:t xml:space="preserve"> occupancy time can be defined. For example, CPU occupancy time can be the same as legacy, but APU occupancy time can be from the</w:t>
      </w:r>
      <w:r w:rsidR="00BB06DF">
        <w:t xml:space="preserve"> latest CSI-RS occasion before</w:t>
      </w:r>
      <w:r w:rsidR="00486C4E">
        <w:t xml:space="preserve"> reference resource to corresponding CSI report. </w:t>
      </w:r>
      <w:r w:rsidR="00035FE1">
        <w:t>O</w:t>
      </w:r>
      <w:r w:rsidR="00FC3970">
        <w:t>ther alternative can be</w:t>
      </w:r>
      <w:r w:rsidR="00035FE1">
        <w:t xml:space="preserve"> </w:t>
      </w:r>
      <w:r w:rsidR="00FC3970">
        <w:t xml:space="preserve">NW can control of APU occupancy time via dedicated signaling. </w:t>
      </w:r>
    </w:p>
    <w:p w14:paraId="2C1530B1" w14:textId="5F2DC1A5" w:rsidR="00121F85" w:rsidRDefault="00504635" w:rsidP="00121F85">
      <w:pPr>
        <w:wordWrap/>
        <w:spacing w:before="100" w:beforeAutospacing="1" w:after="100" w:afterAutospacing="1" w:line="360" w:lineRule="auto"/>
        <w:ind w:firstLine="225"/>
        <w:contextualSpacing/>
      </w:pPr>
      <w:r>
        <w:rPr>
          <w:rFonts w:eastAsia="맑은 고딕"/>
        </w:rPr>
        <w:t xml:space="preserve">Another issue is </w:t>
      </w:r>
      <w:r>
        <w:t>CPU occupancy</w:t>
      </w:r>
      <w:r w:rsidR="00486C4E">
        <w:t xml:space="preserve"> for</w:t>
      </w:r>
      <w:r>
        <w:t xml:space="preserve"> performance monitoring, which involves calculation of performance metrics such as SGCS</w:t>
      </w:r>
      <w:r w:rsidR="00486C4E">
        <w:t xml:space="preserve"> based on inference results and measurement from monitoring RS</w:t>
      </w:r>
      <w:r>
        <w:t xml:space="preserve">. </w:t>
      </w:r>
      <w:r w:rsidR="00486C4E">
        <w:t>Compared to inference report or other CSI report, this operation is</w:t>
      </w:r>
      <w:r>
        <w:t xml:space="preserve"> relatively simple.</w:t>
      </w:r>
      <w:r w:rsidR="004C1D63">
        <w:t xml:space="preserve"> Also, it could be related to the number of monitoring</w:t>
      </w:r>
      <w:r w:rsidR="00225E26">
        <w:t xml:space="preserve"> RS</w:t>
      </w:r>
      <w:r w:rsidR="004C1D63">
        <w:t xml:space="preserve"> occasions, so that O</w:t>
      </w:r>
      <w:r w:rsidR="004C1D63" w:rsidRPr="00BB06DF">
        <w:rPr>
          <w:vertAlign w:val="subscript"/>
        </w:rPr>
        <w:t>CPU</w:t>
      </w:r>
      <w:r w:rsidR="00225E26">
        <w:rPr>
          <w:vertAlign w:val="subscript"/>
        </w:rPr>
        <w:t xml:space="preserve"> </w:t>
      </w:r>
      <w:r w:rsidR="00225E26" w:rsidRPr="00BB06DF">
        <w:t>is</w:t>
      </w:r>
      <w:r w:rsidR="00225E26">
        <w:t xml:space="preserve"> multiple of the number of monitoring RS occasions.</w:t>
      </w:r>
      <w:r w:rsidR="00FC3970">
        <w:t xml:space="preserve"> For CPU occupancy time, legacy occupancy time can be reused. </w:t>
      </w:r>
    </w:p>
    <w:p w14:paraId="7DEDAF48" w14:textId="03E255D2" w:rsidR="00504635" w:rsidRPr="00BB06DF" w:rsidRDefault="00EB429D" w:rsidP="00121F85">
      <w:pPr>
        <w:wordWrap/>
        <w:spacing w:before="100" w:beforeAutospacing="1" w:after="100" w:afterAutospacing="1" w:line="360" w:lineRule="auto"/>
        <w:contextualSpacing/>
        <w:rPr>
          <w:rFonts w:eastAsia="맑은 고딕"/>
          <w:b/>
        </w:rPr>
      </w:pPr>
      <w:r w:rsidRPr="00BB06DF">
        <w:rPr>
          <w:b/>
        </w:rPr>
        <w:t>Proposal #</w:t>
      </w:r>
      <w:r w:rsidR="00121F85">
        <w:rPr>
          <w:b/>
        </w:rPr>
        <w:t>4</w:t>
      </w:r>
      <w:r w:rsidRPr="00BB06DF">
        <w:rPr>
          <w:b/>
        </w:rPr>
        <w:t>: For performance monitoring, O</w:t>
      </w:r>
      <w:r w:rsidRPr="00BB06DF">
        <w:rPr>
          <w:b/>
          <w:vertAlign w:val="subscript"/>
        </w:rPr>
        <w:t>CPU</w:t>
      </w:r>
      <w:r w:rsidRPr="00BB06DF">
        <w:rPr>
          <w:b/>
        </w:rPr>
        <w:t>=</w:t>
      </w:r>
      <w:r w:rsidR="00225E26">
        <w:rPr>
          <w:b/>
        </w:rPr>
        <w:t>K where K is the number of monitoring RS occasions</w:t>
      </w:r>
      <w:r w:rsidRPr="00BB06DF">
        <w:rPr>
          <w:b/>
        </w:rPr>
        <w:t>.</w:t>
      </w:r>
    </w:p>
    <w:p w14:paraId="395BC9B7" w14:textId="77777777" w:rsidR="00504635" w:rsidRPr="00EC657F" w:rsidRDefault="00504635" w:rsidP="00A52126">
      <w:pPr>
        <w:wordWrap/>
        <w:spacing w:before="100" w:beforeAutospacing="1" w:after="100" w:afterAutospacing="1" w:line="360" w:lineRule="auto"/>
        <w:contextualSpacing/>
        <w:rPr>
          <w:rFonts w:eastAsia="맑은 고딕"/>
          <w:b/>
        </w:rPr>
      </w:pPr>
    </w:p>
    <w:p w14:paraId="1078B1EB" w14:textId="511A0317" w:rsidR="00045BC0" w:rsidRDefault="00045BC0" w:rsidP="00BB06DF">
      <w:pPr>
        <w:wordWrap/>
        <w:spacing w:before="100" w:beforeAutospacing="1" w:after="100" w:afterAutospacing="1" w:line="360" w:lineRule="auto"/>
        <w:ind w:firstLineChars="100" w:firstLine="220"/>
        <w:contextualSpacing/>
        <w:rPr>
          <w:rFonts w:eastAsia="맑은 고딕"/>
        </w:rPr>
      </w:pPr>
      <w:r w:rsidRPr="00217486">
        <w:rPr>
          <w:rFonts w:eastAsia="맑은 고딕"/>
        </w:rPr>
        <w:t>Regarding active resource</w:t>
      </w:r>
      <w:r>
        <w:rPr>
          <w:rFonts w:eastAsia="맑은 고딕"/>
        </w:rPr>
        <w:t>/port</w:t>
      </w:r>
      <w:r w:rsidRPr="00217486">
        <w:rPr>
          <w:rFonts w:eastAsia="맑은 고딕"/>
        </w:rPr>
        <w:t xml:space="preserve"> counting for AI/ML based CSI prediction, our view is reusing legacy active resource/port counting</w:t>
      </w:r>
      <w:r>
        <w:rPr>
          <w:rFonts w:eastAsia="맑은 고딕"/>
        </w:rPr>
        <w:t xml:space="preserve"> for Rel-18 CSI </w:t>
      </w:r>
      <w:r w:rsidRPr="00045BC0">
        <w:rPr>
          <w:rFonts w:eastAsia="맑은 고딕"/>
        </w:rPr>
        <w:t>(</w:t>
      </w:r>
      <w:r w:rsidRPr="00217486">
        <w:t xml:space="preserve">higher layer parameter </w:t>
      </w:r>
      <w:r w:rsidRPr="00217486">
        <w:rPr>
          <w:i/>
          <w:iCs/>
        </w:rPr>
        <w:t xml:space="preserve">codebookType </w:t>
      </w:r>
      <w:r w:rsidRPr="00217486">
        <w:t>set to 'typeII-Doppler-r18'</w:t>
      </w:r>
      <w:r>
        <w:t>)</w:t>
      </w:r>
      <w:r>
        <w:rPr>
          <w:rFonts w:eastAsia="맑은 고딕"/>
        </w:rPr>
        <w:t xml:space="preserve"> at least for inference.</w:t>
      </w:r>
      <w:r>
        <w:rPr>
          <w:rFonts w:eastAsia="맑은 고딕" w:hint="eastAsia"/>
          <w:b/>
        </w:rPr>
        <w:t xml:space="preserve"> </w:t>
      </w:r>
      <w:r w:rsidRPr="0065390B">
        <w:rPr>
          <w:rFonts w:eastAsia="맑은 고딕"/>
        </w:rPr>
        <w:t>One issue</w:t>
      </w:r>
      <w:r>
        <w:rPr>
          <w:rFonts w:eastAsia="맑은 고딕"/>
        </w:rPr>
        <w:t xml:space="preserve"> can be how to handle performance monitoring</w:t>
      </w:r>
      <w:r w:rsidR="007D0923">
        <w:rPr>
          <w:rFonts w:eastAsia="맑은 고딕"/>
        </w:rPr>
        <w:t xml:space="preserve"> since calculation of monitoring metric requires measurement from monitoring RS and inference results. To resolve this issue, we can define active resource counting time and how many resources are counted for performance monitoring. For active resource counting time, legacy rule can be reused</w:t>
      </w:r>
      <w:r w:rsidR="00CE5538">
        <w:rPr>
          <w:rFonts w:eastAsia="맑은 고딕"/>
        </w:rPr>
        <w:t xml:space="preserve"> with some restriction that monitoring resource should be triggered before associated inference report. For issues on how many resources are counted for performance monitoring, C</w:t>
      </w:r>
      <w:r w:rsidR="00CE5538" w:rsidRPr="00CE5538">
        <w:rPr>
          <w:rFonts w:eastAsia="맑은 고딕"/>
        </w:rPr>
        <w:t xml:space="preserve">SI-RS ports within the CSI-RS resource </w:t>
      </w:r>
      <w:r w:rsidR="00CE5538">
        <w:rPr>
          <w:rFonts w:eastAsia="맑은 고딕"/>
        </w:rPr>
        <w:t>(</w:t>
      </w:r>
      <m:oMath>
        <m:r>
          <m:rPr>
            <m:sty m:val="p"/>
          </m:rPr>
          <w:rPr>
            <w:rFonts w:ascii="Cambria Math" w:eastAsia="맑은 고딕" w:hAnsi="Cambria Math"/>
          </w:rPr>
          <m:t>α⋅X</m:t>
        </m:r>
      </m:oMath>
      <w:r w:rsidR="00CE5538">
        <w:rPr>
          <w:rFonts w:eastAsia="맑은 고딕"/>
        </w:rPr>
        <w:t xml:space="preserve">) times where </w:t>
      </w:r>
      <m:oMath>
        <m:r>
          <m:rPr>
            <m:sty m:val="p"/>
          </m:rPr>
          <w:rPr>
            <w:rFonts w:ascii="Cambria Math" w:eastAsia="맑은 고딕" w:hAnsi="Cambria Math"/>
          </w:rPr>
          <m:t>α</m:t>
        </m:r>
      </m:oMath>
      <w:r w:rsidR="00CE5538">
        <w:rPr>
          <w:rFonts w:eastAsia="맑은 고딕"/>
        </w:rPr>
        <w:t xml:space="preserve"> </w:t>
      </w:r>
      <w:r w:rsidR="006A5382">
        <w:rPr>
          <w:rFonts w:eastAsia="맑은 고딕"/>
        </w:rPr>
        <w:t>is a scaling factor t</w:t>
      </w:r>
      <w:r w:rsidR="00681E0D">
        <w:rPr>
          <w:rFonts w:eastAsia="맑은 고딕" w:hint="eastAsia"/>
        </w:rPr>
        <w:t>h</w:t>
      </w:r>
      <w:r w:rsidR="00681E0D">
        <w:rPr>
          <w:rFonts w:eastAsia="맑은 고딕"/>
        </w:rPr>
        <w:t>at</w:t>
      </w:r>
      <w:r w:rsidR="006A5382">
        <w:rPr>
          <w:rFonts w:eastAsia="맑은 고딕"/>
        </w:rPr>
        <w:t xml:space="preserve"> </w:t>
      </w:r>
      <w:r w:rsidR="00692452">
        <w:rPr>
          <w:rFonts w:eastAsia="맑은 고딕"/>
        </w:rPr>
        <w:t>considers</w:t>
      </w:r>
      <w:r w:rsidR="006A5382">
        <w:rPr>
          <w:rFonts w:eastAsia="맑은 고딕"/>
        </w:rPr>
        <w:t xml:space="preserve"> buffering of inference results and </w:t>
      </w:r>
      <w:r w:rsidR="00CE5538">
        <w:rPr>
          <w:rFonts w:eastAsia="맑은 고딕"/>
        </w:rPr>
        <w:t>X is the number of monitoring RS</w:t>
      </w:r>
      <w:r w:rsidR="006A5382">
        <w:rPr>
          <w:rFonts w:eastAsia="맑은 고딕"/>
        </w:rPr>
        <w:t xml:space="preserve">. </w:t>
      </w:r>
    </w:p>
    <w:p w14:paraId="55BC5627" w14:textId="77777777" w:rsidR="00CE5538" w:rsidRPr="00BB06DF" w:rsidRDefault="00CE5538" w:rsidP="00A52126">
      <w:pPr>
        <w:wordWrap/>
        <w:spacing w:before="100" w:beforeAutospacing="1" w:after="100" w:afterAutospacing="1" w:line="360" w:lineRule="auto"/>
        <w:contextualSpacing/>
        <w:rPr>
          <w:rFonts w:eastAsia="맑은 고딕"/>
        </w:rPr>
      </w:pPr>
    </w:p>
    <w:p w14:paraId="014E4557" w14:textId="77777777" w:rsidR="005A10D4" w:rsidRDefault="005A10D4" w:rsidP="005A10D4">
      <w:pPr>
        <w:pStyle w:val="2"/>
      </w:pPr>
      <w:r>
        <w:t>Inference related aspects</w:t>
      </w:r>
    </w:p>
    <w:p w14:paraId="32C6BA3A" w14:textId="057676D1" w:rsidR="005A10D4" w:rsidRDefault="004B6DB8" w:rsidP="00A55577">
      <w:pPr>
        <w:wordWrap/>
        <w:spacing w:before="100" w:beforeAutospacing="1" w:after="100" w:afterAutospacing="1" w:line="360" w:lineRule="auto"/>
        <w:ind w:firstLineChars="100" w:firstLine="220"/>
        <w:contextualSpacing/>
      </w:pPr>
      <w:r>
        <w:rPr>
          <w:rFonts w:hint="eastAsia"/>
        </w:rPr>
        <w:t>O</w:t>
      </w:r>
      <w:r>
        <w:t xml:space="preserve">ne remaining issue for inference operation is how to calculate the CQI for inference report. </w:t>
      </w:r>
      <w:r w:rsidR="00A55577">
        <w:t>In the current specification (TS 38.214),</w:t>
      </w:r>
      <w:r w:rsidR="00646CAF">
        <w:t xml:space="preserve"> the method for determining the CQI </w:t>
      </w:r>
      <w:r>
        <w:t>for Rel-18 CSI (</w:t>
      </w:r>
      <w:r w:rsidRPr="00593FA3">
        <w:rPr>
          <w:rStyle w:val="af0"/>
          <w:b w:val="0"/>
        </w:rPr>
        <w:t>Time Domain CQI (</w:t>
      </w:r>
      <w:r w:rsidRPr="00112A7E">
        <w:rPr>
          <w:rStyle w:val="af0"/>
          <w:b w:val="0"/>
          <w:i/>
        </w:rPr>
        <w:t>tdCQI</w:t>
      </w:r>
      <w:r w:rsidRPr="00593FA3">
        <w:rPr>
          <w:rStyle w:val="af0"/>
          <w:b w:val="0"/>
        </w:rPr>
        <w:t>)</w:t>
      </w:r>
      <w:r>
        <w:t xml:space="preserve">) </w:t>
      </w:r>
      <w:r w:rsidR="00646CAF">
        <w:t>has been clearly define</w:t>
      </w:r>
      <w:r>
        <w:t>d as captured below</w:t>
      </w:r>
      <w:r w:rsidR="00646CAF">
        <w:t xml:space="preserve">. </w:t>
      </w:r>
      <w:r w:rsidR="00A55577">
        <w:t xml:space="preserve">The </w:t>
      </w:r>
      <w:r w:rsidR="00A55577" w:rsidRPr="00184726">
        <w:rPr>
          <w:i/>
        </w:rPr>
        <w:t>tdCQI</w:t>
      </w:r>
      <w:r w:rsidR="00A55577">
        <w:t xml:space="preserve"> </w:t>
      </w:r>
      <w:r w:rsidR="00646CAF" w:rsidRPr="00646CAF">
        <w:t xml:space="preserve">was introduced to align CQI reporting </w:t>
      </w:r>
      <w:r>
        <w:t>based on</w:t>
      </w:r>
      <w:r w:rsidRPr="00646CAF">
        <w:t xml:space="preserve"> </w:t>
      </w:r>
      <w:r>
        <w:t xml:space="preserve">Rel-18 </w:t>
      </w:r>
      <w:r w:rsidR="000156C8">
        <w:t>D</w:t>
      </w:r>
      <w:r>
        <w:t xml:space="preserve">oppler codebook, </w:t>
      </w:r>
      <w:r w:rsidR="00646CAF" w:rsidRPr="00646CAF">
        <w:t>allowing flexibility to accurately reflect temporal channel variations.</w:t>
      </w:r>
    </w:p>
    <w:tbl>
      <w:tblPr>
        <w:tblStyle w:val="a5"/>
        <w:tblW w:w="0" w:type="auto"/>
        <w:tblLook w:val="04A0" w:firstRow="1" w:lastRow="0" w:firstColumn="1" w:lastColumn="0" w:noHBand="0" w:noVBand="1"/>
      </w:tblPr>
      <w:tblGrid>
        <w:gridCol w:w="9016"/>
      </w:tblGrid>
      <w:tr w:rsidR="00E971B1" w14:paraId="1418E06E" w14:textId="77777777" w:rsidTr="00E971B1">
        <w:tc>
          <w:tcPr>
            <w:tcW w:w="9016" w:type="dxa"/>
          </w:tcPr>
          <w:p w14:paraId="0CE30F94" w14:textId="77777777" w:rsidR="00272757" w:rsidRPr="00272757" w:rsidRDefault="00272757" w:rsidP="00272757">
            <w:pPr>
              <w:rPr>
                <w:rFonts w:eastAsia="DengXian"/>
                <w:b/>
                <w:highlight w:val="yellow"/>
                <w:lang w:eastAsia="zh-CN"/>
              </w:rPr>
            </w:pPr>
            <w:r w:rsidRPr="00272757">
              <w:rPr>
                <w:rFonts w:eastAsia="DengXian"/>
                <w:b/>
                <w:highlight w:val="yellow"/>
                <w:lang w:eastAsia="zh-CN"/>
              </w:rPr>
              <w:lastRenderedPageBreak/>
              <w:t>TS 38.214 5.2.1.4.2 Report quantity configurations</w:t>
            </w:r>
          </w:p>
          <w:p w14:paraId="7DD94AD6" w14:textId="77777777" w:rsidR="00E971B1" w:rsidRDefault="00E971B1" w:rsidP="005A10D4">
            <w:pPr>
              <w:wordWrap/>
              <w:spacing w:before="100" w:beforeAutospacing="1" w:after="100" w:afterAutospacing="1" w:line="360" w:lineRule="auto"/>
              <w:contextualSpacing/>
            </w:pPr>
            <w:r>
              <w:rPr>
                <w:noProof/>
              </w:rPr>
              <w:drawing>
                <wp:inline distT="0" distB="0" distL="0" distR="0" wp14:anchorId="66D7D93E" wp14:editId="01B5FA57">
                  <wp:extent cx="5731510" cy="5020310"/>
                  <wp:effectExtent l="0" t="0" r="254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5020310"/>
                          </a:xfrm>
                          <a:prstGeom prst="rect">
                            <a:avLst/>
                          </a:prstGeom>
                        </pic:spPr>
                      </pic:pic>
                    </a:graphicData>
                  </a:graphic>
                </wp:inline>
              </w:drawing>
            </w:r>
          </w:p>
        </w:tc>
      </w:tr>
    </w:tbl>
    <w:p w14:paraId="19668E64" w14:textId="77777777" w:rsidR="00E971B1" w:rsidRDefault="005E56DE" w:rsidP="00A55577">
      <w:pPr>
        <w:wordWrap/>
        <w:spacing w:before="100" w:beforeAutospacing="1" w:after="100" w:afterAutospacing="1" w:line="360" w:lineRule="auto"/>
        <w:ind w:firstLineChars="100" w:firstLine="220"/>
        <w:contextualSpacing/>
      </w:pPr>
      <w:r>
        <w:t xml:space="preserve">The </w:t>
      </w:r>
      <w:r w:rsidRPr="005E56DE">
        <w:rPr>
          <w:i/>
        </w:rPr>
        <w:t>tdCQI</w:t>
      </w:r>
      <w:r>
        <w:t xml:space="preserve"> supports different reporting modes, enabling both simple and more detailed CQI reporting depending. </w:t>
      </w:r>
      <w:r w:rsidR="00A55577" w:rsidRPr="00A55577">
        <w:t xml:space="preserve">For </w:t>
      </w:r>
      <w:r w:rsidR="00A55577" w:rsidRPr="00A55577">
        <w:rPr>
          <w:rStyle w:val="af0"/>
          <w:b w:val="0"/>
        </w:rPr>
        <w:t>N₄ = 1</w:t>
      </w:r>
      <w:r w:rsidR="00A55577" w:rsidRPr="00A55577">
        <w:t xml:space="preserve">, the UE reports </w:t>
      </w:r>
      <w:r w:rsidR="00A55577" w:rsidRPr="00A55577">
        <w:rPr>
          <w:rStyle w:val="af0"/>
          <w:b w:val="0"/>
        </w:rPr>
        <w:t>one CQI</w:t>
      </w:r>
      <w:r w:rsidR="00A55577" w:rsidRPr="00A55577">
        <w:t xml:space="preserve"> associated with </w:t>
      </w:r>
      <w:r w:rsidR="00A55577">
        <w:t>predicted PMI</w:t>
      </w:r>
      <w:r w:rsidR="00A55577" w:rsidRPr="00A55577">
        <w:t xml:space="preserve"> corresponding to the slot interval</w:t>
      </w:r>
      <w:r w:rsidR="00A55577">
        <w:t xml:space="preserve"> </w:t>
      </w:r>
      <m:oMath>
        <m:r>
          <m:rPr>
            <m:sty m:val="p"/>
          </m:rPr>
          <w:rPr>
            <w:rFonts w:ascii="Cambria Math" w:hAnsi="Cambria Math"/>
          </w:rPr>
          <m:t>[</m:t>
        </m:r>
        <m:r>
          <w:rPr>
            <w:rFonts w:ascii="Cambria Math" w:hAnsi="Cambria Math"/>
          </w:rPr>
          <m:t>l, l+d-1]</m:t>
        </m:r>
      </m:oMath>
      <w:r w:rsidR="00A55577">
        <w:t xml:space="preserve">. </w:t>
      </w:r>
      <w:r w:rsidR="00A55577" w:rsidRPr="00A55577">
        <w:t xml:space="preserve">For </w:t>
      </w:r>
      <w:r w:rsidR="00A55577" w:rsidRPr="00A55577">
        <w:rPr>
          <w:rStyle w:val="af0"/>
          <w:b w:val="0"/>
        </w:rPr>
        <w:t xml:space="preserve">N₄ </w:t>
      </w:r>
      <w:r w:rsidR="00A55577">
        <w:rPr>
          <w:rStyle w:val="af0"/>
          <w:b w:val="0"/>
        </w:rPr>
        <w:t>&gt;</w:t>
      </w:r>
      <w:r w:rsidR="00A55577" w:rsidRPr="00A55577">
        <w:rPr>
          <w:rStyle w:val="af0"/>
          <w:b w:val="0"/>
        </w:rPr>
        <w:t xml:space="preserve"> 1</w:t>
      </w:r>
      <w:r w:rsidR="00A55577" w:rsidRPr="00A55577">
        <w:t>,</w:t>
      </w:r>
      <w:r w:rsidR="00A55577">
        <w:t xml:space="preserve"> the following </w:t>
      </w:r>
      <w:r w:rsidR="00674AFB" w:rsidRPr="00CF0CEE">
        <w:rPr>
          <w:i/>
        </w:rPr>
        <w:t>tdCQI</w:t>
      </w:r>
      <w:r w:rsidR="00674AFB">
        <w:t xml:space="preserve"> defines three reporting approaches</w:t>
      </w:r>
      <w:r w:rsidR="00A55577">
        <w:t>:</w:t>
      </w:r>
    </w:p>
    <w:p w14:paraId="0E714F2C" w14:textId="77777777" w:rsidR="00E971B1" w:rsidRPr="00A55577" w:rsidRDefault="00A55577" w:rsidP="00A55577">
      <w:pPr>
        <w:pStyle w:val="a6"/>
        <w:numPr>
          <w:ilvl w:val="0"/>
          <w:numId w:val="38"/>
        </w:numPr>
        <w:wordWrap/>
        <w:spacing w:before="100" w:beforeAutospacing="1" w:after="100" w:afterAutospacing="1" w:line="360" w:lineRule="auto"/>
        <w:ind w:leftChars="0"/>
        <w:contextualSpacing/>
        <w:rPr>
          <w:rFonts w:eastAsia="맑은 고딕"/>
        </w:rPr>
      </w:pPr>
      <w:r w:rsidRPr="00A55577">
        <w:rPr>
          <w:rFonts w:eastAsia="맑은 고딕"/>
          <w:i/>
        </w:rPr>
        <w:t>tdCQI</w:t>
      </w:r>
      <w:r>
        <w:rPr>
          <w:rFonts w:eastAsia="맑은 고딕"/>
        </w:rPr>
        <w:t xml:space="preserve"> </w:t>
      </w:r>
      <w:r w:rsidRPr="00A55577">
        <w:rPr>
          <w:rFonts w:eastAsia="맑은 고딕" w:hint="eastAsia"/>
        </w:rPr>
        <w:t>1-1</w:t>
      </w:r>
      <w:r>
        <w:rPr>
          <w:rFonts w:eastAsia="맑은 고딕"/>
        </w:rPr>
        <w:t xml:space="preserve"> : </w:t>
      </w:r>
      <w:r>
        <w:t xml:space="preserve">The UE reports </w:t>
      </w:r>
      <w:r w:rsidRPr="00A55577">
        <w:rPr>
          <w:rStyle w:val="af0"/>
          <w:b w:val="0"/>
        </w:rPr>
        <w:t>one CQI</w:t>
      </w:r>
      <w:r>
        <w:t xml:space="preserve"> reflecting channel quality corresponding to the </w:t>
      </w:r>
      <w:r w:rsidRPr="00A55577">
        <w:rPr>
          <w:rStyle w:val="af0"/>
          <w:b w:val="0"/>
        </w:rPr>
        <w:t>first precoder matrices</w:t>
      </w:r>
      <w:r>
        <w:t xml:space="preserve"> over the interval </w:t>
      </w:r>
      <m:oMath>
        <m:r>
          <m:rPr>
            <m:sty m:val="p"/>
          </m:rPr>
          <w:rPr>
            <w:rFonts w:ascii="Cambria Math" w:hAnsi="Cambria Math"/>
          </w:rPr>
          <m:t>[</m:t>
        </m:r>
        <m:r>
          <w:rPr>
            <w:rFonts w:ascii="Cambria Math" w:hAnsi="Cambria Math"/>
          </w:rPr>
          <m:t>l, l+d-1]</m:t>
        </m:r>
      </m:oMath>
      <w:r>
        <w:rPr>
          <w:rFonts w:hint="eastAsia"/>
        </w:rPr>
        <w:t>.</w:t>
      </w:r>
    </w:p>
    <w:p w14:paraId="2BF71158" w14:textId="77777777" w:rsidR="00A55577" w:rsidRPr="00272757" w:rsidRDefault="00A55577" w:rsidP="00A55577">
      <w:pPr>
        <w:pStyle w:val="a6"/>
        <w:numPr>
          <w:ilvl w:val="0"/>
          <w:numId w:val="38"/>
        </w:numPr>
        <w:wordWrap/>
        <w:spacing w:before="100" w:beforeAutospacing="1" w:after="100" w:afterAutospacing="1" w:line="360" w:lineRule="auto"/>
        <w:ind w:leftChars="0"/>
        <w:contextualSpacing/>
        <w:rPr>
          <w:rFonts w:eastAsia="맑은 고딕"/>
        </w:rPr>
      </w:pPr>
      <w:r w:rsidRPr="00A55577">
        <w:rPr>
          <w:rFonts w:eastAsia="맑은 고딕"/>
          <w:i/>
        </w:rPr>
        <w:t>tdCQI</w:t>
      </w:r>
      <w:r>
        <w:rPr>
          <w:rFonts w:eastAsia="맑은 고딕"/>
        </w:rPr>
        <w:t xml:space="preserve"> </w:t>
      </w:r>
      <w:r w:rsidRPr="00A55577">
        <w:rPr>
          <w:rFonts w:eastAsia="맑은 고딕" w:hint="eastAsia"/>
        </w:rPr>
        <w:t>1-</w:t>
      </w:r>
      <w:r>
        <w:rPr>
          <w:rFonts w:eastAsia="맑은 고딕"/>
        </w:rPr>
        <w:t xml:space="preserve">2 : </w:t>
      </w:r>
      <w:r w:rsidRPr="00A55577">
        <w:rPr>
          <w:rFonts w:eastAsia="맑은 고딕"/>
        </w:rPr>
        <w:t>The UE reports one CQI, calculated based on both the first precoder matrices (slot interval</w:t>
      </w:r>
      <w:r>
        <w:rPr>
          <w:rFonts w:eastAsia="맑은 고딕"/>
        </w:rPr>
        <w:t xml:space="preserve"> </w:t>
      </w:r>
      <m:oMath>
        <m:r>
          <m:rPr>
            <m:sty m:val="p"/>
          </m:rPr>
          <w:rPr>
            <w:rFonts w:ascii="Cambria Math" w:hAnsi="Cambria Math"/>
          </w:rPr>
          <m:t>[</m:t>
        </m:r>
        <m:r>
          <w:rPr>
            <w:rFonts w:ascii="Cambria Math" w:hAnsi="Cambria Math"/>
          </w:rPr>
          <m:t>l, l+d-1]</m:t>
        </m:r>
      </m:oMath>
      <w:r>
        <w:t xml:space="preserve">) and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272757">
        <w:rPr>
          <w:rFonts w:hint="eastAsia"/>
        </w:rPr>
        <w:t>th</w:t>
      </w:r>
      <w:r>
        <w:t xml:space="preserve"> precoder matrices (slot interval </w:t>
      </w:r>
      <m:oMath>
        <m:r>
          <m:rPr>
            <m:sty m:val="p"/>
          </m:rPr>
          <w:rPr>
            <w:rFonts w:ascii="Cambria Math" w:hAnsi="Cambria Math"/>
          </w:rPr>
          <m:t>[</m:t>
        </m:r>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-1)∙d , l+</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∙d-1]</m:t>
        </m:r>
      </m:oMath>
      <w:r>
        <w:t>)</w:t>
      </w:r>
    </w:p>
    <w:p w14:paraId="406125F3" w14:textId="77777777" w:rsidR="00272757" w:rsidRPr="00A55577" w:rsidRDefault="00272757" w:rsidP="00272757">
      <w:pPr>
        <w:pStyle w:val="a6"/>
        <w:numPr>
          <w:ilvl w:val="0"/>
          <w:numId w:val="38"/>
        </w:numPr>
        <w:wordWrap/>
        <w:spacing w:before="100" w:beforeAutospacing="1" w:after="100" w:afterAutospacing="1" w:line="360" w:lineRule="auto"/>
        <w:ind w:leftChars="0"/>
        <w:contextualSpacing/>
        <w:rPr>
          <w:rFonts w:eastAsia="맑은 고딕"/>
        </w:rPr>
      </w:pPr>
      <w:r w:rsidRPr="00A55577">
        <w:rPr>
          <w:rFonts w:eastAsia="맑은 고딕"/>
          <w:i/>
        </w:rPr>
        <w:t>tdCQI</w:t>
      </w:r>
      <w:r>
        <w:rPr>
          <w:rFonts w:eastAsia="맑은 고딕"/>
        </w:rPr>
        <w:t xml:space="preserve"> 2 : The UE reports two</w:t>
      </w:r>
      <w:r w:rsidRPr="00272757">
        <w:rPr>
          <w:rFonts w:eastAsia="맑은 고딕"/>
        </w:rPr>
        <w:t xml:space="preserve"> CQI</w:t>
      </w:r>
      <w:r>
        <w:rPr>
          <w:rFonts w:eastAsia="맑은 고딕"/>
        </w:rPr>
        <w:t>s</w:t>
      </w:r>
      <w:r w:rsidRPr="00272757">
        <w:rPr>
          <w:rFonts w:eastAsia="맑은 고딕"/>
        </w:rPr>
        <w:t xml:space="preserve">, </w:t>
      </w:r>
      <w:r>
        <w:rPr>
          <w:rFonts w:eastAsia="맑은 고딕"/>
        </w:rPr>
        <w:t>the 1</w:t>
      </w:r>
      <w:r w:rsidRPr="00272757">
        <w:rPr>
          <w:rFonts w:eastAsia="맑은 고딕"/>
          <w:vertAlign w:val="superscript"/>
        </w:rPr>
        <w:t>st</w:t>
      </w:r>
      <w:r>
        <w:rPr>
          <w:rFonts w:eastAsia="맑은 고딕"/>
        </w:rPr>
        <w:t xml:space="preserve"> CQI calculated based on </w:t>
      </w:r>
      <w:r w:rsidRPr="00272757">
        <w:rPr>
          <w:rFonts w:eastAsia="맑은 고딕"/>
        </w:rPr>
        <w:t>the first precoder matrices (slot interval</w:t>
      </w:r>
      <w:r>
        <w:rPr>
          <w:rFonts w:eastAsia="맑은 고딕"/>
        </w:rPr>
        <w:t xml:space="preserve"> </w:t>
      </w:r>
      <m:oMath>
        <m:r>
          <m:rPr>
            <m:sty m:val="p"/>
          </m:rPr>
          <w:rPr>
            <w:rFonts w:ascii="Cambria Math" w:hAnsi="Cambria Math"/>
          </w:rPr>
          <m:t>[</m:t>
        </m:r>
        <m:r>
          <w:rPr>
            <w:rFonts w:ascii="Cambria Math" w:hAnsi="Cambria Math"/>
          </w:rPr>
          <m:t>l, l+d-1]</m:t>
        </m:r>
      </m:oMath>
      <w:r>
        <w:t>) and the 2</w:t>
      </w:r>
      <w:r w:rsidRPr="00272757">
        <w:rPr>
          <w:vertAlign w:val="superscript"/>
        </w:rPr>
        <w:t>nd</w:t>
      </w:r>
      <w:r>
        <w:t xml:space="preserve"> CQI calculated based on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4</m:t>
                </m:r>
              </m:sub>
            </m:sSub>
          </m:num>
          <m:den>
            <m:r>
              <w:rPr>
                <w:rFonts w:ascii="Cambria Math" w:hAnsi="Cambria Math"/>
              </w:rPr>
              <m:t>2</m:t>
            </m:r>
          </m:den>
        </m:f>
      </m:oMath>
      <w:r>
        <w:rPr>
          <w:rFonts w:hint="eastAsia"/>
        </w:rPr>
        <w:t xml:space="preserve">th precoder matrices (slot interval </w:t>
      </w:r>
      <m:oMath>
        <m:r>
          <m:rPr>
            <m:sty m:val="p"/>
          </m:rPr>
          <w:rPr>
            <w:rFonts w:ascii="Cambria Math" w:hAnsi="Cambria Math"/>
          </w:rPr>
          <m:t>[</m:t>
        </m:r>
        <m:r>
          <w:rPr>
            <w:rFonts w:ascii="Cambria Math" w:hAnsi="Cambria Math"/>
          </w:rPr>
          <m:t>l+(</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4</m:t>
                </m:r>
              </m:sub>
            </m:sSub>
          </m:num>
          <m:den>
            <m:r>
              <w:rPr>
                <w:rFonts w:ascii="Cambria Math" w:hAnsi="Cambria Math"/>
              </w:rPr>
              <m:t>2</m:t>
            </m:r>
          </m:den>
        </m:f>
        <m:r>
          <w:rPr>
            <w:rFonts w:ascii="Cambria Math" w:hAnsi="Cambria Math"/>
          </w:rPr>
          <m:t>-1)∙d , l+</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4</m:t>
                </m:r>
              </m:sub>
            </m:sSub>
          </m:num>
          <m:den>
            <m:r>
              <w:rPr>
                <w:rFonts w:ascii="Cambria Math" w:hAnsi="Cambria Math"/>
              </w:rPr>
              <m:t>2</m:t>
            </m:r>
          </m:den>
        </m:f>
        <m:r>
          <w:rPr>
            <w:rFonts w:ascii="Cambria Math" w:hAnsi="Cambria Math"/>
          </w:rPr>
          <m:t>∙d-1]</m:t>
        </m:r>
      </m:oMath>
      <w:r>
        <w:t>)</w:t>
      </w:r>
    </w:p>
    <w:p w14:paraId="69F9B1F8" w14:textId="4B2EA428" w:rsidR="00A55577" w:rsidRDefault="005E56DE" w:rsidP="00BB21DD">
      <w:pPr>
        <w:wordWrap/>
        <w:spacing w:before="100" w:beforeAutospacing="1" w:after="100" w:afterAutospacing="1" w:line="360" w:lineRule="auto"/>
        <w:ind w:firstLineChars="100" w:firstLine="220"/>
        <w:contextualSpacing/>
      </w:pPr>
      <w:r>
        <w:t xml:space="preserve">These </w:t>
      </w:r>
      <w:r w:rsidRPr="005E56DE">
        <w:rPr>
          <w:i/>
        </w:rPr>
        <w:t>tdCQI</w:t>
      </w:r>
      <w:r>
        <w:t xml:space="preserve"> parameter sets were specifically designed to handle the wide range of channel dynamics </w:t>
      </w:r>
      <w:r>
        <w:lastRenderedPageBreak/>
        <w:t>observed in NR, from static to highly variable environments.</w:t>
      </w:r>
      <w:r w:rsidR="00674AFB">
        <w:t xml:space="preserve"> These </w:t>
      </w:r>
      <w:r w:rsidR="00674AFB" w:rsidRPr="00674AFB">
        <w:rPr>
          <w:i/>
        </w:rPr>
        <w:t>tdCQI</w:t>
      </w:r>
      <w:r w:rsidR="00674AFB">
        <w:t xml:space="preserve"> reporting schemes are not only effective for traditional CSI reporting but also naturally align with the characteristics of AI/ML-based CSI prediction.</w:t>
      </w:r>
      <w:r w:rsidR="00B31217">
        <w:t xml:space="preserve"> AI/ML predictions inherently cover multiple time instances. As such, the existing </w:t>
      </w:r>
      <w:r w:rsidR="00B31217" w:rsidRPr="005E56DE">
        <w:rPr>
          <w:i/>
        </w:rPr>
        <w:t>tdCQI</w:t>
      </w:r>
      <w:r w:rsidR="00B31217">
        <w:t xml:space="preserve"> structure can be applied to AI/ML-based CSI reports without modification</w:t>
      </w:r>
      <w:r w:rsidR="004B6DB8">
        <w:t>, t</w:t>
      </w:r>
      <w:r w:rsidR="0060039F">
        <w:t xml:space="preserve">herefore, it is reasonable to reuse Release 18 </w:t>
      </w:r>
      <w:r w:rsidR="0060039F" w:rsidRPr="0060039F">
        <w:rPr>
          <w:i/>
        </w:rPr>
        <w:t>tdCQI</w:t>
      </w:r>
      <w:r w:rsidR="0060039F">
        <w:t xml:space="preserve"> configurations for AI/ML based CSI reporting.</w:t>
      </w:r>
    </w:p>
    <w:p w14:paraId="2B2D5701" w14:textId="16C8E700" w:rsidR="005A10D4" w:rsidRPr="005A10D4" w:rsidRDefault="00A55577" w:rsidP="00A52126">
      <w:pPr>
        <w:wordWrap/>
        <w:spacing w:before="100" w:beforeAutospacing="1" w:after="100" w:afterAutospacing="1" w:line="360" w:lineRule="auto"/>
        <w:contextualSpacing/>
        <w:rPr>
          <w:rFonts w:eastAsia="맑은 고딕"/>
          <w:b/>
        </w:rPr>
      </w:pPr>
      <w:r>
        <w:rPr>
          <w:rFonts w:eastAsia="맑은 고딕"/>
          <w:b/>
        </w:rPr>
        <w:t xml:space="preserve">Proposal </w:t>
      </w:r>
      <w:r w:rsidR="00121F85">
        <w:rPr>
          <w:rFonts w:eastAsia="맑은 고딕"/>
          <w:b/>
        </w:rPr>
        <w:t>#5</w:t>
      </w:r>
      <w:r>
        <w:rPr>
          <w:rFonts w:eastAsia="맑은 고딕"/>
          <w:b/>
        </w:rPr>
        <w:t>:</w:t>
      </w:r>
      <w:r w:rsidR="00B31217">
        <w:rPr>
          <w:rFonts w:eastAsia="맑은 고딕"/>
          <w:b/>
        </w:rPr>
        <w:t xml:space="preserve"> For</w:t>
      </w:r>
      <w:r w:rsidR="003A4D75">
        <w:rPr>
          <w:rFonts w:eastAsia="맑은 고딕"/>
          <w:b/>
        </w:rPr>
        <w:t xml:space="preserve"> CQI calculation in inference report</w:t>
      </w:r>
      <w:r w:rsidR="00B31217">
        <w:rPr>
          <w:rFonts w:eastAsia="맑은 고딕"/>
          <w:b/>
        </w:rPr>
        <w:t>, reuse the</w:t>
      </w:r>
      <w:r w:rsidR="003A4D75">
        <w:rPr>
          <w:rFonts w:eastAsia="맑은 고딕"/>
          <w:b/>
        </w:rPr>
        <w:t xml:space="preserve"> mechanism of </w:t>
      </w:r>
      <w:r w:rsidR="00B31217">
        <w:rPr>
          <w:rFonts w:eastAsia="맑은 고딕"/>
          <w:b/>
        </w:rPr>
        <w:t>R</w:t>
      </w:r>
      <w:r w:rsidR="003A4D75">
        <w:rPr>
          <w:rFonts w:eastAsia="맑은 고딕"/>
          <w:b/>
        </w:rPr>
        <w:t>el-</w:t>
      </w:r>
      <w:r w:rsidR="00B31217">
        <w:rPr>
          <w:rFonts w:eastAsia="맑은 고딕"/>
          <w:b/>
        </w:rPr>
        <w:t xml:space="preserve">18 </w:t>
      </w:r>
      <w:r w:rsidR="00B31217" w:rsidRPr="00B31217">
        <w:rPr>
          <w:rFonts w:eastAsia="맑은 고딕"/>
          <w:b/>
          <w:i/>
        </w:rPr>
        <w:t>tdCQI</w:t>
      </w:r>
      <w:r w:rsidR="00B31217">
        <w:rPr>
          <w:rFonts w:eastAsia="맑은 고딕"/>
          <w:b/>
        </w:rPr>
        <w:t>.</w:t>
      </w:r>
    </w:p>
    <w:p w14:paraId="056F8806" w14:textId="77777777" w:rsidR="00A52126" w:rsidRDefault="00A52126" w:rsidP="00A52126">
      <w:pPr>
        <w:pStyle w:val="2"/>
      </w:pPr>
      <w:r>
        <w:t>P</w:t>
      </w:r>
      <w:r>
        <w:rPr>
          <w:rFonts w:hint="eastAsia"/>
        </w:rPr>
        <w:t xml:space="preserve">erformance </w:t>
      </w:r>
      <w:r>
        <w:t>monitoring</w:t>
      </w:r>
    </w:p>
    <w:p w14:paraId="22C20CAC" w14:textId="77777777" w:rsidR="00A52126" w:rsidRDefault="00B164A0" w:rsidP="00A52126">
      <w:pPr>
        <w:wordWrap/>
        <w:spacing w:before="100" w:beforeAutospacing="1" w:after="100" w:afterAutospacing="1" w:line="360" w:lineRule="auto"/>
        <w:ind w:firstLineChars="100" w:firstLine="220"/>
        <w:contextualSpacing/>
      </w:pPr>
      <w:r>
        <w:rPr>
          <w:rFonts w:hint="eastAsia"/>
        </w:rPr>
        <w:t>D</w:t>
      </w:r>
      <w:r>
        <w:t>uring the RAN1 #12</w:t>
      </w:r>
      <w:r w:rsidR="00931AE1">
        <w:t>0bis</w:t>
      </w:r>
      <w:r>
        <w:t xml:space="preserve"> meeting</w:t>
      </w:r>
      <w:r w:rsidR="00A52126">
        <w:t xml:space="preserve">, for performance monitoring for CSI prediction, following three </w:t>
      </w:r>
      <w:r>
        <w:rPr>
          <w:rFonts w:hint="eastAsia"/>
        </w:rPr>
        <w:t>alternatives</w:t>
      </w:r>
      <w:r w:rsidR="00A52126">
        <w:t xml:space="preserve"> were </w:t>
      </w:r>
      <w:r w:rsidR="00E56FA5">
        <w:t>agre</w:t>
      </w:r>
      <w:r w:rsidR="00A52126">
        <w:t>ed as captured below.</w:t>
      </w:r>
      <w:r w:rsidR="00A52126">
        <w:rPr>
          <w:rFonts w:eastAsia="맑은 고딕"/>
        </w:rPr>
        <w:t xml:space="preserve"> </w:t>
      </w:r>
    </w:p>
    <w:tbl>
      <w:tblPr>
        <w:tblStyle w:val="a5"/>
        <w:tblW w:w="9060" w:type="dxa"/>
        <w:tblLayout w:type="fixed"/>
        <w:tblLook w:val="04A0" w:firstRow="1" w:lastRow="0" w:firstColumn="1" w:lastColumn="0" w:noHBand="0" w:noVBand="1"/>
      </w:tblPr>
      <w:tblGrid>
        <w:gridCol w:w="9060"/>
      </w:tblGrid>
      <w:tr w:rsidR="00A52126" w14:paraId="1C238B3A" w14:textId="77777777" w:rsidTr="004B6DB8">
        <w:tc>
          <w:tcPr>
            <w:tcW w:w="9067" w:type="dxa"/>
            <w:tcBorders>
              <w:top w:val="single" w:sz="4" w:space="0" w:color="auto"/>
              <w:left w:val="single" w:sz="4" w:space="0" w:color="auto"/>
              <w:bottom w:val="single" w:sz="4" w:space="0" w:color="auto"/>
              <w:right w:val="single" w:sz="4" w:space="0" w:color="auto"/>
            </w:tcBorders>
          </w:tcPr>
          <w:p w14:paraId="096CE8B2" w14:textId="77777777" w:rsidR="00AC0127" w:rsidRPr="00B164A0" w:rsidRDefault="00AC0127" w:rsidP="00AC0127">
            <w:pPr>
              <w:rPr>
                <w:rFonts w:eastAsia="DengXian"/>
                <w:b/>
                <w:highlight w:val="green"/>
                <w:lang w:eastAsia="zh-CN"/>
              </w:rPr>
            </w:pPr>
            <w:r w:rsidRPr="00B164A0">
              <w:rPr>
                <w:rFonts w:eastAsia="DengXian" w:hint="eastAsia"/>
                <w:b/>
                <w:highlight w:val="green"/>
                <w:lang w:eastAsia="zh-CN"/>
              </w:rPr>
              <w:t>Agreement</w:t>
            </w:r>
          </w:p>
          <w:p w14:paraId="3227AFB5" w14:textId="77777777" w:rsidR="00AC0127" w:rsidRPr="005E04E6" w:rsidRDefault="00AC0127" w:rsidP="00AC0127">
            <w:r w:rsidRPr="005E04E6">
              <w:t xml:space="preserve">For CSI prediction using UE-side model, for reporting contents of UE assisted performance monitoring, down-select one alternative by RAN1#121. </w:t>
            </w:r>
          </w:p>
          <w:p w14:paraId="378C91B0" w14:textId="77777777" w:rsidR="00AC0127" w:rsidRPr="005E04E6" w:rsidRDefault="00AC0127" w:rsidP="00AC0127">
            <w:pPr>
              <w:pStyle w:val="a6"/>
              <w:widowControl/>
              <w:numPr>
                <w:ilvl w:val="0"/>
                <w:numId w:val="2"/>
              </w:numPr>
              <w:suppressAutoHyphens/>
              <w:wordWrap/>
              <w:autoSpaceDE/>
              <w:autoSpaceDN/>
              <w:ind w:leftChars="0"/>
            </w:pPr>
            <w:r w:rsidRPr="005E04E6">
              <w:t xml:space="preserve">Alt 1: </w:t>
            </w:r>
            <w:r>
              <w:rPr>
                <w:rFonts w:eastAsia="DengXian" w:hint="eastAsia"/>
                <w:lang w:eastAsia="zh-CN"/>
              </w:rPr>
              <w:t xml:space="preserve">one SGCS is </w:t>
            </w:r>
            <w:r w:rsidRPr="005E04E6">
              <w:t>calculated based on predicted CSI</w:t>
            </w:r>
            <w:r>
              <w:rPr>
                <w:rFonts w:eastAsia="DengXian" w:hint="eastAsia"/>
                <w:lang w:eastAsia="zh-CN"/>
              </w:rPr>
              <w:t xml:space="preserve"> for one inference reporting</w:t>
            </w:r>
            <w:r w:rsidRPr="005E04E6">
              <w:t>, ground truth CSI</w:t>
            </w:r>
          </w:p>
          <w:p w14:paraId="26BDEC19" w14:textId="77777777" w:rsidR="00AC0127" w:rsidRPr="005E04E6" w:rsidRDefault="00AC0127" w:rsidP="00AC0127">
            <w:pPr>
              <w:pStyle w:val="a6"/>
              <w:widowControl/>
              <w:numPr>
                <w:ilvl w:val="0"/>
                <w:numId w:val="2"/>
              </w:numPr>
              <w:suppressAutoHyphens/>
              <w:wordWrap/>
              <w:autoSpaceDE/>
              <w:autoSpaceDN/>
              <w:ind w:leftChars="0"/>
            </w:pPr>
            <w:r w:rsidRPr="005E04E6">
              <w:rPr>
                <w:rFonts w:hint="eastAsia"/>
              </w:rPr>
              <w:t>A</w:t>
            </w:r>
            <w:r w:rsidRPr="005E04E6">
              <w:t xml:space="preserve">lt 2: </w:t>
            </w:r>
            <w:r>
              <w:rPr>
                <w:rFonts w:eastAsia="DengXian" w:hint="eastAsia"/>
                <w:lang w:eastAsia="zh-CN"/>
              </w:rPr>
              <w:t xml:space="preserve">one SGCS is calculated based </w:t>
            </w:r>
            <w:r w:rsidRPr="005E04E6">
              <w:t>on predicted CSI</w:t>
            </w:r>
            <w:r>
              <w:rPr>
                <w:rFonts w:eastAsia="DengXian" w:hint="eastAsia"/>
                <w:lang w:eastAsia="zh-CN"/>
              </w:rPr>
              <w:t xml:space="preserve"> </w:t>
            </w:r>
            <w:r w:rsidRPr="005E04E6">
              <w:rPr>
                <w:rFonts w:eastAsia="DengXian" w:hint="eastAsia"/>
                <w:lang w:eastAsia="zh-CN"/>
              </w:rPr>
              <w:t>for one inference reporting</w:t>
            </w:r>
            <w:r w:rsidRPr="005E04E6">
              <w:t xml:space="preserve">, </w:t>
            </w:r>
            <w:r>
              <w:rPr>
                <w:rFonts w:eastAsia="DengXian" w:hint="eastAsia"/>
                <w:lang w:eastAsia="zh-CN"/>
              </w:rPr>
              <w:t xml:space="preserve">and </w:t>
            </w:r>
            <w:r w:rsidRPr="005E04E6">
              <w:t>ground truth CSI</w:t>
            </w:r>
            <w:r>
              <w:rPr>
                <w:rFonts w:eastAsia="DengXian" w:hint="eastAsia"/>
                <w:lang w:eastAsia="zh-CN"/>
              </w:rPr>
              <w:t>, another SGCS is</w:t>
            </w:r>
            <w:r w:rsidRPr="005E04E6">
              <w:rPr>
                <w:rFonts w:eastAsia="DengXian" w:hint="eastAsia"/>
                <w:lang w:eastAsia="zh-CN"/>
              </w:rPr>
              <w:t xml:space="preserve"> </w:t>
            </w:r>
            <w:r w:rsidRPr="005E04E6">
              <w:t>based on ground truth CSI a</w:t>
            </w:r>
            <w:r w:rsidRPr="005E04E6">
              <w:rPr>
                <w:rFonts w:eastAsia="DengXian"/>
                <w:lang w:eastAsia="zh-CN"/>
              </w:rPr>
              <w:t xml:space="preserve">nd </w:t>
            </w:r>
            <w:r w:rsidRPr="005E04E6">
              <w:rPr>
                <w:rFonts w:eastAsia="DengXian" w:hint="eastAsia"/>
                <w:lang w:eastAsia="zh-CN"/>
              </w:rPr>
              <w:t>CSI (non-predicted)</w:t>
            </w:r>
            <w:r w:rsidRPr="005E04E6">
              <w:rPr>
                <w:rFonts w:eastAsia="DengXian"/>
                <w:lang w:eastAsia="zh-CN"/>
              </w:rPr>
              <w:t xml:space="preserve"> </w:t>
            </w:r>
            <w:r w:rsidRPr="005E04E6">
              <w:rPr>
                <w:rFonts w:eastAsia="DengXian" w:hint="eastAsia"/>
                <w:lang w:eastAsia="zh-CN"/>
              </w:rPr>
              <w:t xml:space="preserve">corresponding to the latest CSI-RS </w:t>
            </w:r>
            <w:r w:rsidRPr="005E04E6">
              <w:rPr>
                <w:rFonts w:eastAsia="DengXian"/>
                <w:lang w:eastAsia="zh-CN"/>
              </w:rPr>
              <w:t>transmission</w:t>
            </w:r>
            <w:r w:rsidRPr="005E04E6">
              <w:rPr>
                <w:rFonts w:eastAsia="DengXian" w:hint="eastAsia"/>
                <w:lang w:eastAsia="zh-CN"/>
              </w:rPr>
              <w:t xml:space="preserve"> </w:t>
            </w:r>
            <w:r w:rsidRPr="005E04E6">
              <w:rPr>
                <w:rFonts w:eastAsia="DengXian"/>
                <w:lang w:eastAsia="zh-CN"/>
              </w:rPr>
              <w:t>occasion</w:t>
            </w:r>
            <w:r w:rsidRPr="005E04E6">
              <w:rPr>
                <w:rFonts w:eastAsia="DengXian" w:hint="eastAsia"/>
                <w:lang w:eastAsia="zh-CN"/>
              </w:rPr>
              <w:t xml:space="preserve"> not later than CSI reference resource of the inference reporting instance.</w:t>
            </w:r>
          </w:p>
          <w:p w14:paraId="5F1748C8" w14:textId="77777777" w:rsidR="00AC0127" w:rsidRPr="005E04E6" w:rsidRDefault="00AC0127" w:rsidP="00AC0127">
            <w:pPr>
              <w:pStyle w:val="a6"/>
              <w:widowControl/>
              <w:numPr>
                <w:ilvl w:val="0"/>
                <w:numId w:val="2"/>
              </w:numPr>
              <w:suppressAutoHyphens/>
              <w:wordWrap/>
              <w:autoSpaceDE/>
              <w:autoSpaceDN/>
              <w:ind w:leftChars="0"/>
            </w:pPr>
            <w:r w:rsidRPr="005E04E6">
              <w:t xml:space="preserve">Alt 3: statistic of reporting contents (e.g., mean, x% CDF of SGCS values) of inference reporting instances within configured monitoring window </w:t>
            </w:r>
          </w:p>
          <w:p w14:paraId="1B50085C" w14:textId="77777777" w:rsidR="00AC0127" w:rsidRPr="005E04E6" w:rsidRDefault="00AC0127" w:rsidP="00AC0127">
            <w:pPr>
              <w:pStyle w:val="a6"/>
              <w:widowControl/>
              <w:numPr>
                <w:ilvl w:val="1"/>
                <w:numId w:val="2"/>
              </w:numPr>
              <w:suppressAutoHyphens/>
              <w:wordWrap/>
              <w:autoSpaceDE/>
              <w:autoSpaceDN/>
              <w:ind w:leftChars="0"/>
            </w:pPr>
            <w:r w:rsidRPr="005E04E6">
              <w:t xml:space="preserve">Monitoring window can be configured by NW </w:t>
            </w:r>
          </w:p>
          <w:p w14:paraId="685D73E2" w14:textId="77777777" w:rsidR="00AC0127" w:rsidRPr="005E04E6" w:rsidRDefault="00AC0127" w:rsidP="00AC0127">
            <w:pPr>
              <w:pStyle w:val="a6"/>
              <w:widowControl/>
              <w:numPr>
                <w:ilvl w:val="2"/>
                <w:numId w:val="2"/>
              </w:numPr>
              <w:suppressAutoHyphens/>
              <w:wordWrap/>
              <w:autoSpaceDE/>
              <w:autoSpaceDN/>
              <w:ind w:leftChars="0"/>
            </w:pPr>
            <w:r w:rsidRPr="005E04E6">
              <w:rPr>
                <w:rFonts w:hint="eastAsia"/>
              </w:rPr>
              <w:t>F</w:t>
            </w:r>
            <w:r w:rsidRPr="005E04E6">
              <w:t>FS o</w:t>
            </w:r>
            <w:r w:rsidR="00CA29B7">
              <w:t>n signal</w:t>
            </w:r>
            <w:r w:rsidRPr="005E04E6">
              <w:t>ing details</w:t>
            </w:r>
          </w:p>
          <w:p w14:paraId="6433835C" w14:textId="77777777" w:rsidR="00AC0127" w:rsidRPr="005E04E6" w:rsidRDefault="00AC0127" w:rsidP="00AC0127">
            <w:pPr>
              <w:pStyle w:val="a6"/>
              <w:widowControl/>
              <w:numPr>
                <w:ilvl w:val="0"/>
                <w:numId w:val="2"/>
              </w:numPr>
              <w:suppressAutoHyphens/>
              <w:wordWrap/>
              <w:autoSpaceDE/>
              <w:autoSpaceDN/>
              <w:ind w:leftChars="0"/>
            </w:pPr>
            <w:r w:rsidRPr="005E04E6">
              <w:rPr>
                <w:rFonts w:hint="eastAsia"/>
              </w:rPr>
              <w:t>F</w:t>
            </w:r>
            <w:r w:rsidRPr="005E04E6">
              <w:t>FS on whether to report per prediction instance, selected prediction instance(s), averaged over prediction instances</w:t>
            </w:r>
          </w:p>
          <w:p w14:paraId="27434D98" w14:textId="77777777" w:rsidR="00AC0127" w:rsidRPr="005E04E6" w:rsidRDefault="00AC0127" w:rsidP="00AC0127">
            <w:pPr>
              <w:pStyle w:val="a6"/>
              <w:widowControl/>
              <w:numPr>
                <w:ilvl w:val="0"/>
                <w:numId w:val="2"/>
              </w:numPr>
              <w:suppressAutoHyphens/>
              <w:wordWrap/>
              <w:autoSpaceDE/>
              <w:autoSpaceDN/>
              <w:ind w:leftChars="0"/>
            </w:pPr>
            <w:r w:rsidRPr="005E04E6">
              <w:rPr>
                <w:rFonts w:hint="eastAsia"/>
              </w:rPr>
              <w:t>F</w:t>
            </w:r>
            <w:r w:rsidRPr="005E04E6">
              <w:t>FS on report frequency granularity (e.g., per wideband or per subband or averaged over subband or selected subband)</w:t>
            </w:r>
          </w:p>
          <w:p w14:paraId="5C048CA5" w14:textId="77777777" w:rsidR="00AC0127" w:rsidRPr="005E04E6" w:rsidRDefault="00AC0127" w:rsidP="00AC0127">
            <w:pPr>
              <w:pStyle w:val="a6"/>
              <w:widowControl/>
              <w:numPr>
                <w:ilvl w:val="0"/>
                <w:numId w:val="2"/>
              </w:numPr>
              <w:suppressAutoHyphens/>
              <w:wordWrap/>
              <w:autoSpaceDE/>
              <w:autoSpaceDN/>
              <w:ind w:leftChars="0"/>
            </w:pPr>
            <w:r w:rsidRPr="005E04E6">
              <w:rPr>
                <w:rFonts w:hint="eastAsia"/>
              </w:rPr>
              <w:t>F</w:t>
            </w:r>
            <w:r w:rsidRPr="005E04E6">
              <w:t>FS on whether to report per layer, the first layer, averaged over layer</w:t>
            </w:r>
          </w:p>
          <w:p w14:paraId="35947A45" w14:textId="77777777" w:rsidR="00A52126" w:rsidRPr="00AC0127" w:rsidRDefault="00AC0127" w:rsidP="00AC0127">
            <w:pPr>
              <w:pStyle w:val="a6"/>
              <w:widowControl/>
              <w:numPr>
                <w:ilvl w:val="0"/>
                <w:numId w:val="2"/>
              </w:numPr>
              <w:suppressAutoHyphens/>
              <w:wordWrap/>
              <w:autoSpaceDE/>
              <w:autoSpaceDN/>
              <w:ind w:leftChars="0"/>
            </w:pPr>
            <w:r w:rsidRPr="005E04E6">
              <w:rPr>
                <w:rFonts w:hint="eastAsia"/>
              </w:rPr>
              <w:t>F</w:t>
            </w:r>
            <w:r w:rsidRPr="005E04E6">
              <w:t>FS on how to quantize and report mechanism</w:t>
            </w:r>
          </w:p>
        </w:tc>
      </w:tr>
    </w:tbl>
    <w:p w14:paraId="1AA0E19A" w14:textId="77777777" w:rsidR="00A52126" w:rsidRDefault="00A52126" w:rsidP="00A52126">
      <w:pPr>
        <w:wordWrap/>
        <w:spacing w:before="100" w:beforeAutospacing="1" w:after="100" w:afterAutospacing="1" w:line="360" w:lineRule="auto"/>
        <w:contextualSpacing/>
        <w:rPr>
          <w:rFonts w:eastAsia="맑은 고딕"/>
          <w:b/>
        </w:rPr>
      </w:pPr>
    </w:p>
    <w:p w14:paraId="0F4AC529" w14:textId="3BB0D0B0" w:rsidR="009A6FC9" w:rsidRDefault="00931AE1" w:rsidP="00BB21DD">
      <w:pPr>
        <w:spacing w:line="360" w:lineRule="auto"/>
        <w:ind w:firstLineChars="100" w:firstLine="220"/>
      </w:pPr>
      <w:r>
        <w:t xml:space="preserve">Based on the agreement </w:t>
      </w:r>
      <w:r w:rsidR="003A4D75">
        <w:t>above</w:t>
      </w:r>
      <w:r w:rsidR="001934CD">
        <w:t xml:space="preserve">, three alternatives are considered and </w:t>
      </w:r>
      <w:r w:rsidR="003A4D75">
        <w:t xml:space="preserve">it </w:t>
      </w:r>
      <w:r w:rsidR="001934CD">
        <w:t>need</w:t>
      </w:r>
      <w:r w:rsidR="003A4D75">
        <w:t>s</w:t>
      </w:r>
      <w:r w:rsidR="001934CD">
        <w:t xml:space="preserve"> to</w:t>
      </w:r>
      <w:r w:rsidR="003A4D75">
        <w:t xml:space="preserve"> be</w:t>
      </w:r>
      <w:r w:rsidR="001934CD">
        <w:t xml:space="preserve"> down-select</w:t>
      </w:r>
      <w:r w:rsidR="003A4D75">
        <w:t>ed in RAN1#121</w:t>
      </w:r>
      <w:r w:rsidR="001934CD">
        <w:t xml:space="preserve">. Alt 1 is reporting a single SGCS value calculated directly from predicted CSI and corresponding ground-truth CSI. On the other hand, Alt 2 is reporting two separate SGCS values—one comparing predicted CSI with ground-truth CSI, and another comparing </w:t>
      </w:r>
      <w:r w:rsidR="009A6FC9">
        <w:t xml:space="preserve">latest historical measurement </w:t>
      </w:r>
      <w:r w:rsidR="001934CD">
        <w:t xml:space="preserve">with </w:t>
      </w:r>
      <w:r w:rsidR="009A6FC9">
        <w:t>ground-truth CSI (</w:t>
      </w:r>
      <w:r w:rsidR="009A6FC9">
        <w:rPr>
          <w:rFonts w:hint="eastAsia"/>
        </w:rPr>
        <w:t>S</w:t>
      </w:r>
      <w:r w:rsidR="009A6FC9">
        <w:t xml:space="preserve">GCS </w:t>
      </w:r>
      <w:r w:rsidR="009A6FC9">
        <w:rPr>
          <w:rFonts w:hint="eastAsia"/>
        </w:rPr>
        <w:t>o</w:t>
      </w:r>
      <w:r w:rsidR="009A6FC9">
        <w:t>f sample and hold)</w:t>
      </w:r>
      <w:r w:rsidR="001934CD">
        <w:t>.</w:t>
      </w:r>
      <w:r w:rsidR="009A6FC9">
        <w:t xml:space="preserve"> </w:t>
      </w:r>
      <w:r w:rsidR="001934CD">
        <w:t>Alt 3 is statistical reporting (</w:t>
      </w:r>
      <w:r w:rsidR="001934CD" w:rsidRPr="005E04E6">
        <w:t>e.g., mean, x% CDF of SGCS values</w:t>
      </w:r>
      <w:r w:rsidR="001934CD">
        <w:t xml:space="preserve">) of SGCS over a configured monitoring window. </w:t>
      </w:r>
    </w:p>
    <w:p w14:paraId="28FB86E5" w14:textId="40DBA3C8" w:rsidR="00A52126" w:rsidRDefault="00931AE1" w:rsidP="00CF526B">
      <w:pPr>
        <w:spacing w:line="360" w:lineRule="auto"/>
        <w:ind w:firstLineChars="100" w:firstLine="220"/>
      </w:pPr>
      <w:r>
        <w:t xml:space="preserve">Alt 1 offers clear advantages due to its straightforward mechanism and minimal signaling overhead. </w:t>
      </w:r>
      <w:r w:rsidR="00F4448D">
        <w:t>It simplifies UE implementation and reduces signaling overhead, providing immediate insight into AI/ML prediction performance.</w:t>
      </w:r>
      <w:r>
        <w:t xml:space="preserve"> In contrast, Alt 2 increases</w:t>
      </w:r>
      <w:r w:rsidR="009A6FC9">
        <w:t xml:space="preserve"> computational</w:t>
      </w:r>
      <w:r>
        <w:t xml:space="preserve"> complexity </w:t>
      </w:r>
      <w:r w:rsidR="00CD7304">
        <w:t xml:space="preserve">since it requires two </w:t>
      </w:r>
      <w:r>
        <w:t>different SGCS values</w:t>
      </w:r>
      <w:r w:rsidR="00CD7304">
        <w:t xml:space="preserve">. Alt 2 may have a benefit to gNB that </w:t>
      </w:r>
      <w:r w:rsidR="00CD7304">
        <w:rPr>
          <w:rFonts w:hint="eastAsia"/>
        </w:rPr>
        <w:t>r</w:t>
      </w:r>
      <w:r w:rsidR="00CD7304">
        <w:t xml:space="preserve">eference SGCS can be used to judge whether prediction performance is due to good channel condition or AI/ML performance. However, this </w:t>
      </w:r>
      <w:r w:rsidR="00CD7304">
        <w:lastRenderedPageBreak/>
        <w:t xml:space="preserve">can also be done by gNB implementation by configuring another CSI reporting corresponding to </w:t>
      </w:r>
      <w:r w:rsidR="00CF526B">
        <w:t xml:space="preserve">latest CSI-RS occasion no later than CSI reference resource. </w:t>
      </w:r>
      <w:r w:rsidR="00AB068C">
        <w:t xml:space="preserve">In addition, the definition of additional SGCS needs to be discussed. </w:t>
      </w:r>
      <w:r>
        <w:t>Alt</w:t>
      </w:r>
      <w:r w:rsidR="00C359C0">
        <w:t xml:space="preserve"> 3</w:t>
      </w:r>
      <w:r>
        <w:t xml:space="preserve"> may</w:t>
      </w:r>
      <w:r w:rsidR="00CF526B">
        <w:t xml:space="preserve"> have benefit to reduce reporting overhead of performance monitoring, and it may reflect relatively long-term channel variation. However, it may be a burden for UE implementation as it needs to buffer the monitoring results during the monitoring window. Besides, it is required to decide the details of monitoring window. </w:t>
      </w:r>
      <w:r w:rsidR="00C359C0">
        <w:t xml:space="preserve">Thus, </w:t>
      </w:r>
      <w:r w:rsidR="006818B9">
        <w:t xml:space="preserve">based on above discussion, </w:t>
      </w:r>
      <w:r w:rsidR="00C359C0">
        <w:t xml:space="preserve">our view is to support </w:t>
      </w:r>
      <w:r w:rsidR="00C359C0" w:rsidRPr="00C359C0">
        <w:rPr>
          <w:rStyle w:val="af0"/>
          <w:b w:val="0"/>
        </w:rPr>
        <w:t xml:space="preserve">Alt 1 for </w:t>
      </w:r>
      <w:r w:rsidR="00CF526B">
        <w:rPr>
          <w:rStyle w:val="af0"/>
          <w:b w:val="0"/>
        </w:rPr>
        <w:t xml:space="preserve">report contents of </w:t>
      </w:r>
      <w:r w:rsidR="00C359C0" w:rsidRPr="00C359C0">
        <w:rPr>
          <w:rStyle w:val="af0"/>
          <w:b w:val="0"/>
        </w:rPr>
        <w:t>UE-assisted performance monitoring</w:t>
      </w:r>
      <w:r w:rsidR="00C359C0">
        <w:t>.</w:t>
      </w:r>
    </w:p>
    <w:p w14:paraId="5472D0A3" w14:textId="2FA2386B" w:rsidR="00931AE1" w:rsidRDefault="00931AE1" w:rsidP="00A52126">
      <w:pPr>
        <w:spacing w:line="360" w:lineRule="auto"/>
        <w:rPr>
          <w:b/>
        </w:rPr>
      </w:pPr>
      <w:r>
        <w:rPr>
          <w:rStyle w:val="af0"/>
        </w:rPr>
        <w:t>Proposal #</w:t>
      </w:r>
      <w:r w:rsidR="00121F85">
        <w:rPr>
          <w:rStyle w:val="af0"/>
        </w:rPr>
        <w:t>6</w:t>
      </w:r>
      <w:r w:rsidRPr="00931AE1">
        <w:rPr>
          <w:rStyle w:val="af0"/>
        </w:rPr>
        <w:t>:</w:t>
      </w:r>
      <w:r w:rsidRPr="00931AE1">
        <w:t xml:space="preserve"> </w:t>
      </w:r>
      <w:r w:rsidR="00A10627" w:rsidRPr="00B60C7D">
        <w:rPr>
          <w:b/>
        </w:rPr>
        <w:t>F</w:t>
      </w:r>
      <w:r w:rsidR="00A10627" w:rsidRPr="00931AE1">
        <w:rPr>
          <w:b/>
        </w:rPr>
        <w:t xml:space="preserve">or </w:t>
      </w:r>
      <w:r w:rsidR="00A10627" w:rsidRPr="00CF526B">
        <w:rPr>
          <w:b/>
        </w:rPr>
        <w:t xml:space="preserve">report contents of </w:t>
      </w:r>
      <w:r w:rsidR="00A10627" w:rsidRPr="00931AE1">
        <w:rPr>
          <w:b/>
        </w:rPr>
        <w:t>UE-assisted performance monitoring</w:t>
      </w:r>
      <w:r w:rsidR="00A10627">
        <w:rPr>
          <w:b/>
        </w:rPr>
        <w:t>,</w:t>
      </w:r>
      <w:r w:rsidR="00A10627" w:rsidRPr="00931AE1">
        <w:rPr>
          <w:b/>
        </w:rPr>
        <w:t xml:space="preserve"> </w:t>
      </w:r>
      <w:r w:rsidR="00A10627">
        <w:rPr>
          <w:b/>
        </w:rPr>
        <w:t>s</w:t>
      </w:r>
      <w:r w:rsidRPr="00931AE1">
        <w:rPr>
          <w:b/>
        </w:rPr>
        <w:t>upport Alt 1 where a single SGCS value is calculated based on predicted CSI and ground-truth CSI.</w:t>
      </w:r>
    </w:p>
    <w:p w14:paraId="53BAE810" w14:textId="77777777" w:rsidR="006E4419" w:rsidRPr="00931AE1" w:rsidRDefault="006E4419" w:rsidP="00A52126">
      <w:pPr>
        <w:spacing w:line="360" w:lineRule="auto"/>
      </w:pPr>
    </w:p>
    <w:p w14:paraId="44658867" w14:textId="746DE927" w:rsidR="00931AE1" w:rsidRDefault="00C359C0" w:rsidP="00BB21DD">
      <w:pPr>
        <w:spacing w:line="360" w:lineRule="auto"/>
        <w:ind w:firstLineChars="100" w:firstLine="220"/>
      </w:pPr>
      <w:r>
        <w:t xml:space="preserve">The second issue </w:t>
      </w:r>
      <w:r w:rsidR="005E47DE">
        <w:t xml:space="preserve">is how to </w:t>
      </w:r>
      <w:r>
        <w:t>quantiz</w:t>
      </w:r>
      <w:r w:rsidR="005E47DE">
        <w:t>e</w:t>
      </w:r>
      <w:r>
        <w:t xml:space="preserve"> of SGCS values reported by the UE. </w:t>
      </w:r>
      <w:r w:rsidR="00931AE1">
        <w:t xml:space="preserve">Considering SGCS quantization, it is essential to effectively balance precision and reporting overhead. Typically, SGCS ranges between 0 and 1, with values close to 1 indicating excellent correlation between predicted and ground-truth CSI. However, when SGCS is substantially low, providing exact values adds unnecessary signaling overhead without meaningful benefit. </w:t>
      </w:r>
      <w:r w:rsidR="00E7720C">
        <w:t>Therefore, a configurable quantization scheme would effectively balance reporting accuracy and efficiency. In this scheme</w:t>
      </w:r>
      <w:r w:rsidR="00931AE1">
        <w:t xml:space="preserve">, the network explicitly configures a lower bound (X) and step size (Y) for SGCS reporting. </w:t>
      </w:r>
    </w:p>
    <w:p w14:paraId="2A63FEA0" w14:textId="648A5278" w:rsidR="00060F29" w:rsidRDefault="00931AE1" w:rsidP="00BB06DF">
      <w:pPr>
        <w:spacing w:line="360" w:lineRule="auto"/>
        <w:rPr>
          <w:rFonts w:eastAsia="맑은 고딕"/>
          <w:b/>
        </w:rPr>
      </w:pPr>
      <w:r>
        <w:rPr>
          <w:b/>
        </w:rPr>
        <w:t>Proposal #</w:t>
      </w:r>
      <w:r w:rsidR="00121F85">
        <w:rPr>
          <w:b/>
        </w:rPr>
        <w:t>7</w:t>
      </w:r>
      <w:r w:rsidRPr="00931AE1">
        <w:rPr>
          <w:b/>
        </w:rPr>
        <w:t xml:space="preserve">: </w:t>
      </w:r>
      <w:r w:rsidR="00060F29">
        <w:rPr>
          <w:b/>
        </w:rPr>
        <w:t>For</w:t>
      </w:r>
      <w:r w:rsidR="009C4089" w:rsidRPr="009C4089">
        <w:rPr>
          <w:b/>
        </w:rPr>
        <w:t xml:space="preserve"> SGCS reporting, </w:t>
      </w:r>
      <w:r w:rsidR="00060F29">
        <w:rPr>
          <w:b/>
        </w:rPr>
        <w:t>t</w:t>
      </w:r>
      <w:r w:rsidR="00060F29">
        <w:rPr>
          <w:rFonts w:eastAsia="맑은 고딕"/>
          <w:b/>
        </w:rPr>
        <w:t>he reported value range is X to 1 with Y step size.</w:t>
      </w:r>
    </w:p>
    <w:p w14:paraId="592C16D1" w14:textId="72AE33F2" w:rsidR="00060F29" w:rsidRPr="00BB06DF" w:rsidRDefault="00060F29" w:rsidP="00BB06DF">
      <w:pPr>
        <w:pStyle w:val="a6"/>
        <w:numPr>
          <w:ilvl w:val="0"/>
          <w:numId w:val="2"/>
        </w:numPr>
        <w:wordWrap/>
        <w:spacing w:line="360" w:lineRule="auto"/>
        <w:ind w:leftChars="0"/>
        <w:contextualSpacing/>
        <w:rPr>
          <w:rFonts w:eastAsia="맑은 고딕"/>
          <w:b/>
        </w:rPr>
      </w:pPr>
      <w:r w:rsidRPr="00BB06DF">
        <w:rPr>
          <w:rFonts w:eastAsia="맑은 고딕"/>
          <w:b/>
        </w:rPr>
        <w:t>FFS on X, Y values</w:t>
      </w:r>
    </w:p>
    <w:p w14:paraId="460B7CE7" w14:textId="77777777" w:rsidR="00931AE1" w:rsidRDefault="00931AE1" w:rsidP="00A52126">
      <w:pPr>
        <w:spacing w:line="360" w:lineRule="auto"/>
      </w:pPr>
    </w:p>
    <w:p w14:paraId="41C37BE4" w14:textId="01F75B27" w:rsidR="00931AE1" w:rsidRDefault="006E4419" w:rsidP="00D27828">
      <w:pPr>
        <w:spacing w:line="360" w:lineRule="auto"/>
        <w:ind w:firstLineChars="100" w:firstLine="220"/>
      </w:pPr>
      <w:r>
        <w:t xml:space="preserve">The third issue relates to the granularity at which SGCS values are calculated and reported. Typically, CSI prediction performance can vary significantly across </w:t>
      </w:r>
      <w:r w:rsidR="00E93803">
        <w:t xml:space="preserve">prediction </w:t>
      </w:r>
      <w:r>
        <w:t>instances, layers, and</w:t>
      </w:r>
      <w:r w:rsidR="00E93803">
        <w:t>/or</w:t>
      </w:r>
      <w:r>
        <w:t xml:space="preserve"> subbands. </w:t>
      </w:r>
      <w:r w:rsidR="005E47DE">
        <w:t>At least for regarding prediction instance, r</w:t>
      </w:r>
      <w:r>
        <w:t>eporting averaged value may not</w:t>
      </w:r>
      <w:r w:rsidR="005E47DE">
        <w:t xml:space="preserve"> be a</w:t>
      </w:r>
      <w:r>
        <w:t xml:space="preserve"> </w:t>
      </w:r>
      <w:r w:rsidR="005E47DE">
        <w:t xml:space="preserve">proper way to </w:t>
      </w:r>
      <w:r>
        <w:t>capture performance variations across these dimensions, limiting the network's ability to perform precise assessment</w:t>
      </w:r>
      <w:r w:rsidR="00E93803">
        <w:t>.</w:t>
      </w:r>
      <w:r w:rsidR="00D27828">
        <w:t xml:space="preserve"> Also, for performance monitoring, it would be NW’s choice that which prediction instances are monitored since NW has controllability of functionality of fallback. </w:t>
      </w:r>
      <w:r w:rsidR="00E93803">
        <w:t>Whether to report per layer is one discussion point. In general, to accurately predict CSI per layer, per layer AI/ML model would be required which is a burden for UE. Otherwise, layer common model can be used. The purpose of performance monitoring is to verify whether the prediction performs well or not. In that sense, considering only rank 1 seems sufficient.</w:t>
      </w:r>
      <w:r w:rsidR="00D27828">
        <w:t xml:space="preserve"> For frequency granularity, it is preferred SGCS averaged over subband compared to SGCS per subband due to reporting overhead. Based on above discussion, following is proposed. </w:t>
      </w:r>
    </w:p>
    <w:p w14:paraId="0EB7132A" w14:textId="410EB06D" w:rsidR="00053928" w:rsidRDefault="00E571D7" w:rsidP="00C03C33">
      <w:pPr>
        <w:spacing w:line="360" w:lineRule="auto"/>
        <w:rPr>
          <w:b/>
        </w:rPr>
      </w:pPr>
      <w:r>
        <w:rPr>
          <w:b/>
        </w:rPr>
        <w:t>Proposal #</w:t>
      </w:r>
      <w:r w:rsidR="00121F85">
        <w:rPr>
          <w:b/>
        </w:rPr>
        <w:t>8</w:t>
      </w:r>
      <w:r w:rsidR="00931AE1" w:rsidRPr="00931AE1">
        <w:rPr>
          <w:b/>
        </w:rPr>
        <w:t xml:space="preserve">: </w:t>
      </w:r>
      <w:r w:rsidR="00D27828">
        <w:rPr>
          <w:b/>
        </w:rPr>
        <w:t>Consider</w:t>
      </w:r>
      <w:r w:rsidR="00C03C33">
        <w:rPr>
          <w:b/>
        </w:rPr>
        <w:t xml:space="preserve"> </w:t>
      </w:r>
      <w:r w:rsidR="00053928">
        <w:rPr>
          <w:b/>
        </w:rPr>
        <w:t xml:space="preserve">following </w:t>
      </w:r>
      <w:r w:rsidR="00D27828">
        <w:rPr>
          <w:b/>
        </w:rPr>
        <w:t xml:space="preserve">SGCS </w:t>
      </w:r>
      <w:r w:rsidR="00053928">
        <w:rPr>
          <w:b/>
        </w:rPr>
        <w:t xml:space="preserve">calculation </w:t>
      </w:r>
    </w:p>
    <w:p w14:paraId="3809F8B0" w14:textId="1757DD5E" w:rsidR="00053928" w:rsidRDefault="00053928" w:rsidP="00053928">
      <w:pPr>
        <w:pStyle w:val="a6"/>
        <w:numPr>
          <w:ilvl w:val="0"/>
          <w:numId w:val="2"/>
        </w:numPr>
        <w:spacing w:line="360" w:lineRule="auto"/>
        <w:ind w:leftChars="0"/>
        <w:rPr>
          <w:b/>
        </w:rPr>
      </w:pPr>
      <w:r>
        <w:rPr>
          <w:b/>
        </w:rPr>
        <w:lastRenderedPageBreak/>
        <w:t>per prediction instance with</w:t>
      </w:r>
      <w:r w:rsidRPr="00B60C7D">
        <w:rPr>
          <w:b/>
        </w:rPr>
        <w:t xml:space="preserve"> </w:t>
      </w:r>
      <w:r w:rsidR="00C03C33" w:rsidRPr="00B60C7D">
        <w:rPr>
          <w:b/>
        </w:rPr>
        <w:t>NW configured</w:t>
      </w:r>
      <w:r w:rsidR="00D27828" w:rsidRPr="00B60C7D">
        <w:rPr>
          <w:b/>
        </w:rPr>
        <w:t xml:space="preserve"> prediction instance(s)</w:t>
      </w:r>
      <w:r>
        <w:rPr>
          <w:b/>
        </w:rPr>
        <w:t>,</w:t>
      </w:r>
    </w:p>
    <w:p w14:paraId="39308527" w14:textId="28DF5F82" w:rsidR="00053928" w:rsidRDefault="00053928" w:rsidP="00053928">
      <w:pPr>
        <w:pStyle w:val="a6"/>
        <w:numPr>
          <w:ilvl w:val="0"/>
          <w:numId w:val="2"/>
        </w:numPr>
        <w:spacing w:line="360" w:lineRule="auto"/>
        <w:ind w:leftChars="0"/>
        <w:rPr>
          <w:b/>
        </w:rPr>
      </w:pPr>
      <w:r>
        <w:rPr>
          <w:rFonts w:hint="eastAsia"/>
          <w:b/>
        </w:rPr>
        <w:t>a</w:t>
      </w:r>
      <w:r>
        <w:rPr>
          <w:b/>
        </w:rPr>
        <w:t>veraged over subband,</w:t>
      </w:r>
    </w:p>
    <w:p w14:paraId="65422D11" w14:textId="20D4109A" w:rsidR="00D27828" w:rsidRPr="00B60C7D" w:rsidRDefault="00C03C33" w:rsidP="00B60C7D">
      <w:pPr>
        <w:pStyle w:val="a6"/>
        <w:numPr>
          <w:ilvl w:val="0"/>
          <w:numId w:val="2"/>
        </w:numPr>
        <w:spacing w:line="360" w:lineRule="auto"/>
        <w:ind w:leftChars="0"/>
        <w:rPr>
          <w:b/>
        </w:rPr>
      </w:pPr>
      <w:r w:rsidRPr="00B60C7D">
        <w:rPr>
          <w:b/>
        </w:rPr>
        <w:t xml:space="preserve">the first layer only. </w:t>
      </w:r>
    </w:p>
    <w:p w14:paraId="2D79CBAD" w14:textId="77777777" w:rsidR="00931AE1" w:rsidRDefault="00931AE1" w:rsidP="00A52126">
      <w:pPr>
        <w:spacing w:line="360" w:lineRule="auto"/>
        <w:rPr>
          <w:b/>
        </w:rPr>
      </w:pPr>
    </w:p>
    <w:p w14:paraId="3487791A" w14:textId="39360E99" w:rsidR="00931AE1" w:rsidRPr="00A17041" w:rsidRDefault="00C03C33" w:rsidP="00F32FDD">
      <w:pPr>
        <w:spacing w:line="360" w:lineRule="auto"/>
        <w:ind w:firstLineChars="100" w:firstLine="220"/>
      </w:pPr>
      <w:r>
        <w:t>One open issue is reporting mechanism for performance monitoring. Monitoring operation requires low latency, therefore relying on L3 mechanism is not preferred. Also, considering that we have only one meeting left, it is hard to support event-based reporting since we need to discuss on how to define event first. Besides, BM agenda already agreed to use UCI for monitoring reporting. To have unified framework, it is prefer</w:t>
      </w:r>
      <w:r w:rsidR="00B408F0">
        <w:t>red to use UCI for monitoring reporting. In this case, similar to BM Case 2,</w:t>
      </w:r>
      <w:r w:rsidR="00D96422">
        <w:t xml:space="preserve"> dedicated monitoring resource set can be configured for performance monitoring, and </w:t>
      </w:r>
      <w:r w:rsidR="00B408F0">
        <w:t>monitoring report configuration can be configured with an id of an inference report configuration.</w:t>
      </w:r>
      <w:r w:rsidR="00D96422">
        <w:t xml:space="preserve"> For monitoring resource type, all types of CSI-RS can be supported, i.e., periodic CSI-RS, semi-persistent CSI-RS</w:t>
      </w:r>
      <w:r w:rsidR="00005549">
        <w:t xml:space="preserve">, and aperiodic CSI-RS. Also, for the combination of inference report and monitoring report, </w:t>
      </w:r>
      <w:r w:rsidR="00E720E0">
        <w:t>the same</w:t>
      </w:r>
      <w:r w:rsidR="00005549">
        <w:t xml:space="preserve"> combination</w:t>
      </w:r>
      <w:r w:rsidR="003E60D5">
        <w:t>s</w:t>
      </w:r>
      <w:r w:rsidR="00005549">
        <w:t xml:space="preserve"> agreed in BM agenda</w:t>
      </w:r>
      <w:r w:rsidR="00E720E0">
        <w:t xml:space="preserve"> can be supported</w:t>
      </w:r>
      <w:r w:rsidR="00005549">
        <w:t>.</w:t>
      </w:r>
      <w:r w:rsidR="00F32FDD" w:rsidDel="00C03C33">
        <w:t xml:space="preserve"> </w:t>
      </w:r>
    </w:p>
    <w:p w14:paraId="42F7D530" w14:textId="4715EB5B" w:rsidR="00604A8E" w:rsidRDefault="00203AFF" w:rsidP="00A52126">
      <w:pPr>
        <w:spacing w:line="360" w:lineRule="auto"/>
        <w:rPr>
          <w:b/>
        </w:rPr>
      </w:pPr>
      <w:r>
        <w:rPr>
          <w:b/>
        </w:rPr>
        <w:t>Proposal #</w:t>
      </w:r>
      <w:r w:rsidR="00121F85">
        <w:rPr>
          <w:b/>
        </w:rPr>
        <w:t>9</w:t>
      </w:r>
      <w:r w:rsidR="00931AE1" w:rsidRPr="00931AE1">
        <w:rPr>
          <w:b/>
        </w:rPr>
        <w:t xml:space="preserve">: </w:t>
      </w:r>
      <w:r w:rsidR="00604A8E">
        <w:rPr>
          <w:b/>
        </w:rPr>
        <w:t xml:space="preserve">For monitoring reporting, </w:t>
      </w:r>
      <w:r w:rsidR="00604A8E" w:rsidRPr="00604A8E">
        <w:rPr>
          <w:b/>
        </w:rPr>
        <w:t>support to reuse CSI framework for the configuration for monitoring result report in L1 signaling</w:t>
      </w:r>
      <w:r w:rsidR="00604A8E">
        <w:rPr>
          <w:b/>
        </w:rPr>
        <w:t>.</w:t>
      </w:r>
    </w:p>
    <w:p w14:paraId="0B293CB6" w14:textId="7F92FF3A" w:rsidR="00604A8E" w:rsidRPr="00604A8E" w:rsidRDefault="00604A8E" w:rsidP="00604A8E">
      <w:pPr>
        <w:pStyle w:val="a6"/>
        <w:numPr>
          <w:ilvl w:val="0"/>
          <w:numId w:val="2"/>
        </w:numPr>
        <w:spacing w:line="360" w:lineRule="auto"/>
        <w:ind w:leftChars="0"/>
        <w:rPr>
          <w:b/>
        </w:rPr>
      </w:pPr>
      <w:r w:rsidRPr="00604A8E">
        <w:rPr>
          <w:b/>
        </w:rPr>
        <w:t>Dedicated resource set(s) for monitoring and report configuration for monitoring are configured in a dedicated CSI report configuration used for monitoring</w:t>
      </w:r>
    </w:p>
    <w:p w14:paraId="480ACFEF" w14:textId="77777777" w:rsidR="00604A8E" w:rsidRPr="00604A8E" w:rsidRDefault="00604A8E" w:rsidP="00BB06DF">
      <w:pPr>
        <w:pStyle w:val="a6"/>
        <w:numPr>
          <w:ilvl w:val="1"/>
          <w:numId w:val="2"/>
        </w:numPr>
        <w:spacing w:line="360" w:lineRule="auto"/>
        <w:ind w:leftChars="0"/>
        <w:rPr>
          <w:b/>
        </w:rPr>
      </w:pPr>
      <w:r w:rsidRPr="00604A8E">
        <w:rPr>
          <w:b/>
        </w:rPr>
        <w:t>The ID of an inference report configuration is configured in the configuration for monitoring to link the inference report configuration and monitoring report configuration</w:t>
      </w:r>
    </w:p>
    <w:p w14:paraId="241E55E1" w14:textId="37C24305" w:rsidR="00F32FDD" w:rsidRPr="00BB06DF" w:rsidRDefault="00F32FDD" w:rsidP="00BB06DF">
      <w:pPr>
        <w:spacing w:line="360" w:lineRule="auto"/>
        <w:rPr>
          <w:b/>
        </w:rPr>
      </w:pPr>
      <w:r w:rsidRPr="00BB06DF">
        <w:rPr>
          <w:b/>
        </w:rPr>
        <w:t>Proposal #</w:t>
      </w:r>
      <w:r w:rsidR="00121F85">
        <w:rPr>
          <w:b/>
        </w:rPr>
        <w:t>10</w:t>
      </w:r>
      <w:r w:rsidRPr="00BB06DF">
        <w:rPr>
          <w:b/>
        </w:rPr>
        <w:t>: For monitoring resource type, periodic CSI-RS, semi-persistent CSI-RS, and aperiodic CSI-RS are supported.</w:t>
      </w:r>
    </w:p>
    <w:p w14:paraId="0907F52D" w14:textId="202C9859" w:rsidR="00F32FDD" w:rsidRPr="00BB06DF" w:rsidRDefault="00F32FDD" w:rsidP="00BB06DF">
      <w:pPr>
        <w:spacing w:line="360" w:lineRule="auto"/>
        <w:rPr>
          <w:b/>
        </w:rPr>
      </w:pPr>
      <w:r w:rsidRPr="00E12909">
        <w:rPr>
          <w:b/>
        </w:rPr>
        <w:t>Proposal #</w:t>
      </w:r>
      <w:r w:rsidR="00121F85">
        <w:rPr>
          <w:b/>
        </w:rPr>
        <w:t>11</w:t>
      </w:r>
      <w:r w:rsidRPr="00E12909">
        <w:rPr>
          <w:b/>
        </w:rPr>
        <w:t xml:space="preserve">: For monitoring resource type, </w:t>
      </w:r>
      <w:r>
        <w:rPr>
          <w:b/>
        </w:rPr>
        <w:t xml:space="preserve">following </w:t>
      </w:r>
      <w:r w:rsidRPr="00BB06DF">
        <w:rPr>
          <w:b/>
        </w:rPr>
        <w:t>combination of inference report and monitoring report</w:t>
      </w:r>
      <w:r>
        <w:rPr>
          <w:b/>
        </w:rPr>
        <w:t xml:space="preserve">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1953"/>
        <w:gridCol w:w="2195"/>
        <w:gridCol w:w="2195"/>
      </w:tblGrid>
      <w:tr w:rsidR="00F32FDD" w14:paraId="4834366B" w14:textId="77777777" w:rsidTr="00FC2FD3">
        <w:tc>
          <w:tcPr>
            <w:tcW w:w="2965" w:type="dxa"/>
            <w:tcBorders>
              <w:tl2br w:val="single" w:sz="4" w:space="0" w:color="auto"/>
            </w:tcBorders>
            <w:shd w:val="clear" w:color="auto" w:fill="D9D9D9"/>
          </w:tcPr>
          <w:p w14:paraId="115572D4" w14:textId="77777777" w:rsidR="00F32FDD" w:rsidRDefault="00F32FDD" w:rsidP="00FC2FD3">
            <w:pPr>
              <w:ind w:firstLineChars="200" w:firstLine="440"/>
            </w:pPr>
            <w:r>
              <w:t>Monitoring report type</w:t>
            </w:r>
          </w:p>
          <w:p w14:paraId="1622DA54" w14:textId="77777777" w:rsidR="00F32FDD" w:rsidRDefault="00F32FDD" w:rsidP="00FC2FD3">
            <w:r>
              <w:t>Inference report type</w:t>
            </w:r>
          </w:p>
        </w:tc>
        <w:tc>
          <w:tcPr>
            <w:tcW w:w="2263" w:type="dxa"/>
            <w:shd w:val="clear" w:color="auto" w:fill="D9D9D9"/>
          </w:tcPr>
          <w:p w14:paraId="521E7B8B" w14:textId="77777777" w:rsidR="00F32FDD" w:rsidRDefault="00F32FDD" w:rsidP="00FC2FD3">
            <w:r>
              <w:t>P report</w:t>
            </w:r>
          </w:p>
        </w:tc>
        <w:tc>
          <w:tcPr>
            <w:tcW w:w="2614" w:type="dxa"/>
            <w:shd w:val="clear" w:color="auto" w:fill="D9D9D9"/>
          </w:tcPr>
          <w:p w14:paraId="767651B8" w14:textId="77777777" w:rsidR="00F32FDD" w:rsidRDefault="00F32FDD" w:rsidP="00FC2FD3">
            <w:r>
              <w:t>SP report</w:t>
            </w:r>
          </w:p>
        </w:tc>
        <w:tc>
          <w:tcPr>
            <w:tcW w:w="2614" w:type="dxa"/>
            <w:shd w:val="clear" w:color="auto" w:fill="D9D9D9"/>
          </w:tcPr>
          <w:p w14:paraId="3429F1F6" w14:textId="77777777" w:rsidR="00F32FDD" w:rsidRDefault="00F32FDD" w:rsidP="00FC2FD3">
            <w:r>
              <w:t>AP report</w:t>
            </w:r>
          </w:p>
        </w:tc>
      </w:tr>
      <w:tr w:rsidR="00F32FDD" w14:paraId="5F5BEF49" w14:textId="77777777" w:rsidTr="00FC2FD3">
        <w:tc>
          <w:tcPr>
            <w:tcW w:w="2965" w:type="dxa"/>
            <w:shd w:val="clear" w:color="auto" w:fill="auto"/>
          </w:tcPr>
          <w:p w14:paraId="16188EB9" w14:textId="77777777" w:rsidR="00F32FDD" w:rsidRDefault="00F32FDD" w:rsidP="00FC2FD3">
            <w:r>
              <w:t>AP report</w:t>
            </w:r>
          </w:p>
        </w:tc>
        <w:tc>
          <w:tcPr>
            <w:tcW w:w="2263" w:type="dxa"/>
            <w:shd w:val="clear" w:color="auto" w:fill="auto"/>
          </w:tcPr>
          <w:p w14:paraId="47281F9B" w14:textId="77777777" w:rsidR="00F32FDD" w:rsidRDefault="00F32FDD" w:rsidP="00FC2FD3">
            <w:pPr>
              <w:spacing w:line="276" w:lineRule="auto"/>
              <w:rPr>
                <w:bCs/>
              </w:rPr>
            </w:pPr>
            <w:r>
              <w:rPr>
                <w:bCs/>
              </w:rPr>
              <w:t>Not support</w:t>
            </w:r>
          </w:p>
        </w:tc>
        <w:tc>
          <w:tcPr>
            <w:tcW w:w="2614" w:type="dxa"/>
            <w:shd w:val="clear" w:color="auto" w:fill="auto"/>
          </w:tcPr>
          <w:p w14:paraId="69515353" w14:textId="77777777" w:rsidR="00F32FDD" w:rsidRDefault="00F32FDD" w:rsidP="00FC2FD3">
            <w:pPr>
              <w:rPr>
                <w:bCs/>
              </w:rPr>
            </w:pPr>
            <w:r>
              <w:rPr>
                <w:bCs/>
                <w:lang w:eastAsia="zh-CN"/>
              </w:rPr>
              <w:t>Not support</w:t>
            </w:r>
          </w:p>
        </w:tc>
        <w:tc>
          <w:tcPr>
            <w:tcW w:w="2614" w:type="dxa"/>
            <w:shd w:val="clear" w:color="auto" w:fill="auto"/>
          </w:tcPr>
          <w:p w14:paraId="6FF68512" w14:textId="77777777" w:rsidR="00F32FDD" w:rsidRDefault="00F32FDD" w:rsidP="00FC2FD3">
            <w:pPr>
              <w:spacing w:line="276" w:lineRule="auto"/>
              <w:rPr>
                <w:bCs/>
                <w:lang w:eastAsia="zh-CN"/>
              </w:rPr>
            </w:pPr>
            <w:r>
              <w:rPr>
                <w:bCs/>
                <w:lang w:eastAsia="zh-CN"/>
              </w:rPr>
              <w:t>Support</w:t>
            </w:r>
            <w:r>
              <w:rPr>
                <w:bCs/>
                <w:color w:val="FF0000"/>
                <w:lang w:eastAsia="zh-TW"/>
              </w:rPr>
              <w:t xml:space="preserve"> </w:t>
            </w:r>
          </w:p>
        </w:tc>
      </w:tr>
      <w:tr w:rsidR="00F32FDD" w14:paraId="59A3492E" w14:textId="77777777" w:rsidTr="00FC2FD3">
        <w:tc>
          <w:tcPr>
            <w:tcW w:w="2965" w:type="dxa"/>
            <w:shd w:val="clear" w:color="auto" w:fill="auto"/>
          </w:tcPr>
          <w:p w14:paraId="64F7A526" w14:textId="77777777" w:rsidR="00F32FDD" w:rsidRDefault="00F32FDD" w:rsidP="00FC2FD3">
            <w:r>
              <w:t>SP report</w:t>
            </w:r>
          </w:p>
        </w:tc>
        <w:tc>
          <w:tcPr>
            <w:tcW w:w="2263" w:type="dxa"/>
            <w:shd w:val="clear" w:color="auto" w:fill="auto"/>
          </w:tcPr>
          <w:p w14:paraId="0B8796A6" w14:textId="77777777" w:rsidR="00F32FDD" w:rsidRDefault="00F32FDD" w:rsidP="00FC2FD3">
            <w:pPr>
              <w:rPr>
                <w:bCs/>
              </w:rPr>
            </w:pPr>
            <w:r>
              <w:rPr>
                <w:bCs/>
              </w:rPr>
              <w:t>Not support</w:t>
            </w:r>
          </w:p>
        </w:tc>
        <w:tc>
          <w:tcPr>
            <w:tcW w:w="2614" w:type="dxa"/>
            <w:shd w:val="clear" w:color="auto" w:fill="auto"/>
          </w:tcPr>
          <w:p w14:paraId="6BAB0ABC" w14:textId="77777777" w:rsidR="00F32FDD" w:rsidRDefault="00F32FDD" w:rsidP="00FC2FD3">
            <w:pPr>
              <w:rPr>
                <w:bCs/>
              </w:rPr>
            </w:pPr>
            <w:r>
              <w:rPr>
                <w:bCs/>
                <w:lang w:eastAsia="zh-CN"/>
              </w:rPr>
              <w:t>Support</w:t>
            </w:r>
          </w:p>
        </w:tc>
        <w:tc>
          <w:tcPr>
            <w:tcW w:w="2614" w:type="dxa"/>
            <w:shd w:val="clear" w:color="auto" w:fill="auto"/>
          </w:tcPr>
          <w:p w14:paraId="1BC7C37D" w14:textId="77777777" w:rsidR="00F32FDD" w:rsidRDefault="00F32FDD" w:rsidP="00FC2FD3">
            <w:pPr>
              <w:spacing w:line="276" w:lineRule="auto"/>
              <w:rPr>
                <w:bCs/>
                <w:lang w:eastAsia="zh-CN"/>
              </w:rPr>
            </w:pPr>
            <w:r>
              <w:rPr>
                <w:bCs/>
                <w:lang w:eastAsia="zh-CN"/>
              </w:rPr>
              <w:t>Support</w:t>
            </w:r>
          </w:p>
        </w:tc>
      </w:tr>
      <w:tr w:rsidR="00F32FDD" w14:paraId="55B3DC1D" w14:textId="77777777" w:rsidTr="00FC2FD3">
        <w:tc>
          <w:tcPr>
            <w:tcW w:w="2965" w:type="dxa"/>
            <w:shd w:val="clear" w:color="auto" w:fill="auto"/>
          </w:tcPr>
          <w:p w14:paraId="683B6172" w14:textId="77777777" w:rsidR="00F32FDD" w:rsidRDefault="00F32FDD" w:rsidP="00FC2FD3">
            <w:r>
              <w:t>P report</w:t>
            </w:r>
          </w:p>
        </w:tc>
        <w:tc>
          <w:tcPr>
            <w:tcW w:w="2263" w:type="dxa"/>
            <w:shd w:val="clear" w:color="auto" w:fill="auto"/>
          </w:tcPr>
          <w:p w14:paraId="4916364B" w14:textId="77777777" w:rsidR="00F32FDD" w:rsidRDefault="00F32FDD" w:rsidP="00FC2FD3">
            <w:pPr>
              <w:rPr>
                <w:bCs/>
              </w:rPr>
            </w:pPr>
            <w:r>
              <w:rPr>
                <w:bCs/>
                <w:lang w:eastAsia="zh-CN"/>
              </w:rPr>
              <w:t>Support</w:t>
            </w:r>
          </w:p>
        </w:tc>
        <w:tc>
          <w:tcPr>
            <w:tcW w:w="2614" w:type="dxa"/>
            <w:shd w:val="clear" w:color="auto" w:fill="auto"/>
          </w:tcPr>
          <w:p w14:paraId="742DB9F4" w14:textId="77777777" w:rsidR="00F32FDD" w:rsidRDefault="00F32FDD" w:rsidP="00FC2FD3">
            <w:pPr>
              <w:rPr>
                <w:bCs/>
              </w:rPr>
            </w:pPr>
            <w:r>
              <w:rPr>
                <w:bCs/>
                <w:lang w:eastAsia="zh-CN"/>
              </w:rPr>
              <w:t>Support</w:t>
            </w:r>
          </w:p>
        </w:tc>
        <w:tc>
          <w:tcPr>
            <w:tcW w:w="2614" w:type="dxa"/>
            <w:shd w:val="clear" w:color="auto" w:fill="auto"/>
          </w:tcPr>
          <w:p w14:paraId="1943B643" w14:textId="77777777" w:rsidR="00F32FDD" w:rsidRDefault="00F32FDD" w:rsidP="00FC2FD3">
            <w:pPr>
              <w:spacing w:line="276" w:lineRule="auto"/>
              <w:rPr>
                <w:bCs/>
                <w:lang w:eastAsia="zh-CN"/>
              </w:rPr>
            </w:pPr>
            <w:r>
              <w:rPr>
                <w:bCs/>
                <w:lang w:eastAsia="zh-CN"/>
              </w:rPr>
              <w:t>Support</w:t>
            </w:r>
          </w:p>
        </w:tc>
      </w:tr>
    </w:tbl>
    <w:p w14:paraId="6244D56A" w14:textId="77777777" w:rsidR="00F32FDD" w:rsidRPr="00BB06DF" w:rsidRDefault="00F32FDD" w:rsidP="00F32FDD">
      <w:pPr>
        <w:spacing w:line="360" w:lineRule="auto"/>
        <w:rPr>
          <w:b/>
        </w:rPr>
      </w:pPr>
    </w:p>
    <w:p w14:paraId="386C1DCB" w14:textId="77777777" w:rsidR="00591FCD" w:rsidRPr="00DB3BD7" w:rsidRDefault="00591FCD" w:rsidP="00DB3BD7">
      <w:pPr>
        <w:spacing w:line="360" w:lineRule="auto"/>
        <w:rPr>
          <w:b/>
        </w:rPr>
      </w:pPr>
    </w:p>
    <w:p w14:paraId="26BFD3E8" w14:textId="77777777" w:rsidR="00A52126" w:rsidRPr="004307D8" w:rsidRDefault="00A52126" w:rsidP="00A52126">
      <w:pPr>
        <w:pStyle w:val="2"/>
        <w:wordWrap/>
        <w:spacing w:line="360" w:lineRule="auto"/>
      </w:pPr>
      <w:r w:rsidRPr="004307D8">
        <w:t>Consistency between training and inference</w:t>
      </w:r>
    </w:p>
    <w:p w14:paraId="283138FC" w14:textId="77777777" w:rsidR="00A52126" w:rsidRPr="004307D8" w:rsidRDefault="00A52126" w:rsidP="00A52126">
      <w:pPr>
        <w:wordWrap/>
        <w:spacing w:before="100" w:beforeAutospacing="1" w:after="100" w:afterAutospacing="1" w:line="360" w:lineRule="auto"/>
        <w:ind w:firstLineChars="100" w:firstLine="220"/>
        <w:contextualSpacing/>
      </w:pPr>
      <w:r w:rsidRPr="004307D8">
        <w:t xml:space="preserve">In order to ensure AI/ML performance, consistency between training and inference is an important issue. In this context, other use cases using one-sided model (e.g., BM and positioning) is currently under discussion on how to handle consistency issue. For BM use case, two candidates (i.e., 1) associated id based solution and 2) monitoring based solution) were discussed, and associated id based solution is down-selected to support where </w:t>
      </w:r>
      <w:r w:rsidRPr="004307D8">
        <w:rPr>
          <w:rFonts w:ascii="Times" w:hAnsi="Times"/>
          <w:szCs w:val="24"/>
          <w:lang w:eastAsia="zh-CN"/>
        </w:rPr>
        <w:t xml:space="preserve">UE may assume the </w:t>
      </w:r>
      <w:r w:rsidRPr="004307D8">
        <w:rPr>
          <w:rFonts w:ascii="Times" w:eastAsia="DengXian" w:hAnsi="Times" w:hint="eastAsia"/>
          <w:szCs w:val="24"/>
          <w:lang w:eastAsia="zh-CN"/>
        </w:rPr>
        <w:t xml:space="preserve">similar </w:t>
      </w:r>
      <w:r w:rsidRPr="004307D8">
        <w:rPr>
          <w:rFonts w:ascii="Times" w:hAnsi="Times"/>
          <w:szCs w:val="24"/>
          <w:lang w:eastAsia="zh-CN"/>
        </w:rPr>
        <w:t>properties of a DL Tx beam or beam set/list associated with the same associated ID</w:t>
      </w:r>
      <w:r w:rsidRPr="004307D8">
        <w:t>. Note that performance monitoring should be supported for LCM purpose, therefore the consistency between training and inference also can be achieved via an implementation manner.</w:t>
      </w:r>
    </w:p>
    <w:p w14:paraId="0363DCE3" w14:textId="77777777" w:rsidR="00A52126" w:rsidRPr="004307D8" w:rsidRDefault="00A52126" w:rsidP="00A52126">
      <w:pPr>
        <w:wordWrap/>
        <w:spacing w:before="100" w:beforeAutospacing="1" w:after="100" w:afterAutospacing="1" w:line="360" w:lineRule="auto"/>
        <w:ind w:firstLineChars="100" w:firstLine="220"/>
        <w:contextualSpacing/>
      </w:pPr>
      <w:r w:rsidRPr="004307D8">
        <w:t>For CSI prediction, in</w:t>
      </w:r>
      <w:r>
        <w:t xml:space="preserve"> the</w:t>
      </w:r>
      <w:r w:rsidRPr="004307D8">
        <w:t xml:space="preserve"> </w:t>
      </w:r>
      <w:r>
        <w:t>RAN1#118bis</w:t>
      </w:r>
      <w:r w:rsidRPr="004307D8">
        <w:t xml:space="preserve"> meeting, followings were agreed to identify whether and which potential NW-side additional condition may impact on the performance of CSI prediction.</w:t>
      </w:r>
      <w:r>
        <w:t xml:space="preserve"> During the intensive discussion in RAN1 #119, it was not able to conclude whether any NW-side additional condition for CSI prediction are needed. In this subsection, we further discuss on this issue. If any NW-side additional condition for CSI prediction is identified, associated id can be introduced similar to BM agenda. </w:t>
      </w:r>
    </w:p>
    <w:tbl>
      <w:tblPr>
        <w:tblStyle w:val="a5"/>
        <w:tblW w:w="0" w:type="auto"/>
        <w:tblLook w:val="04A0" w:firstRow="1" w:lastRow="0" w:firstColumn="1" w:lastColumn="0" w:noHBand="0" w:noVBand="1"/>
      </w:tblPr>
      <w:tblGrid>
        <w:gridCol w:w="9016"/>
      </w:tblGrid>
      <w:tr w:rsidR="00A52126" w:rsidRPr="004307D8" w14:paraId="487BAF5C" w14:textId="77777777" w:rsidTr="004B6DB8">
        <w:tc>
          <w:tcPr>
            <w:tcW w:w="9016" w:type="dxa"/>
          </w:tcPr>
          <w:p w14:paraId="291DB2EE" w14:textId="77777777" w:rsidR="00A52126" w:rsidRPr="004307D8" w:rsidRDefault="00A52126" w:rsidP="004B6DB8">
            <w:pPr>
              <w:widowControl/>
              <w:wordWrap/>
              <w:autoSpaceDE/>
              <w:autoSpaceDN/>
              <w:spacing w:line="360" w:lineRule="auto"/>
              <w:jc w:val="left"/>
              <w:rPr>
                <w:rFonts w:ascii="Times" w:eastAsia="SimSun" w:hAnsi="Times"/>
                <w:b/>
                <w:kern w:val="0"/>
                <w:sz w:val="20"/>
                <w:szCs w:val="24"/>
                <w:lang w:val="en-GB" w:eastAsia="zh-CN"/>
              </w:rPr>
            </w:pPr>
            <w:r w:rsidRPr="003F757B">
              <w:rPr>
                <w:rFonts w:ascii="Times" w:eastAsia="SimSun" w:hAnsi="Times"/>
                <w:b/>
                <w:kern w:val="0"/>
                <w:sz w:val="20"/>
                <w:szCs w:val="24"/>
                <w:highlight w:val="green"/>
                <w:lang w:val="en-GB" w:eastAsia="zh-CN"/>
              </w:rPr>
              <w:t>Agreement</w:t>
            </w:r>
          </w:p>
          <w:p w14:paraId="73660C5B" w14:textId="77777777" w:rsidR="00A52126" w:rsidRPr="004307D8" w:rsidRDefault="00A52126" w:rsidP="004B6DB8">
            <w:pPr>
              <w:widowControl/>
              <w:wordWrap/>
              <w:autoSpaceDE/>
              <w:autoSpaceDN/>
              <w:spacing w:line="360" w:lineRule="auto"/>
              <w:jc w:val="left"/>
              <w:rPr>
                <w:rFonts w:ascii="Times" w:eastAsia="SimSun" w:hAnsi="Times"/>
                <w:bCs/>
                <w:kern w:val="0"/>
                <w:sz w:val="20"/>
                <w:szCs w:val="24"/>
                <w:lang w:val="en-GB" w:eastAsia="zh-CN"/>
              </w:rPr>
            </w:pPr>
            <w:r w:rsidRPr="004307D8">
              <w:rPr>
                <w:rFonts w:ascii="Times" w:eastAsia="SimSun" w:hAnsi="Times"/>
                <w:bCs/>
                <w:kern w:val="0"/>
                <w:sz w:val="20"/>
                <w:szCs w:val="24"/>
                <w:lang w:val="en-GB" w:eastAsia="zh-CN"/>
              </w:rPr>
              <w:t xml:space="preserve">For consistency between training and inference, study to identify which potential NW-side additional conditions, if any, may impact on UE assumption for CSI prediction using UE-sided model, resulting </w:t>
            </w:r>
            <w:r w:rsidRPr="004307D8">
              <w:rPr>
                <w:rFonts w:ascii="Times" w:eastAsia="SimSun" w:hAnsi="Times" w:hint="eastAsia"/>
                <w:bCs/>
                <w:kern w:val="0"/>
                <w:sz w:val="20"/>
                <w:szCs w:val="24"/>
                <w:lang w:val="en-GB" w:eastAsia="zh-CN"/>
              </w:rPr>
              <w:t>non-</w:t>
            </w:r>
            <w:r w:rsidRPr="004307D8">
              <w:rPr>
                <w:rFonts w:ascii="Times" w:eastAsia="SimSun" w:hAnsi="Times"/>
                <w:bCs/>
                <w:kern w:val="0"/>
                <w:sz w:val="20"/>
                <w:szCs w:val="24"/>
                <w:lang w:val="en-GB" w:eastAsia="zh-CN"/>
              </w:rPr>
              <w:t>negligible</w:t>
            </w:r>
            <w:r w:rsidRPr="004307D8">
              <w:rPr>
                <w:rFonts w:ascii="Times" w:eastAsia="SimSun" w:hAnsi="Times" w:hint="eastAsia"/>
                <w:bCs/>
                <w:kern w:val="0"/>
                <w:sz w:val="20"/>
                <w:szCs w:val="24"/>
                <w:lang w:val="en-GB" w:eastAsia="zh-CN"/>
              </w:rPr>
              <w:t xml:space="preserve"> </w:t>
            </w:r>
            <w:r w:rsidRPr="004307D8">
              <w:rPr>
                <w:rFonts w:ascii="Times" w:eastAsia="SimSun" w:hAnsi="Times"/>
                <w:bCs/>
                <w:kern w:val="0"/>
                <w:sz w:val="20"/>
                <w:szCs w:val="24"/>
                <w:lang w:val="en-GB" w:eastAsia="zh-CN"/>
              </w:rPr>
              <w:t>degradation</w:t>
            </w:r>
            <w:r w:rsidRPr="004307D8">
              <w:rPr>
                <w:rFonts w:ascii="Times" w:eastAsia="SimSun" w:hAnsi="Times" w:hint="eastAsia"/>
                <w:bCs/>
                <w:kern w:val="0"/>
                <w:sz w:val="20"/>
                <w:szCs w:val="24"/>
                <w:lang w:val="en-GB" w:eastAsia="zh-CN"/>
              </w:rPr>
              <w:t xml:space="preserve"> </w:t>
            </w:r>
            <w:r w:rsidRPr="004307D8">
              <w:rPr>
                <w:rFonts w:ascii="Times" w:eastAsia="SimSun" w:hAnsi="Times"/>
                <w:bCs/>
                <w:kern w:val="0"/>
                <w:sz w:val="20"/>
                <w:szCs w:val="24"/>
                <w:lang w:val="en-GB" w:eastAsia="zh-CN"/>
              </w:rPr>
              <w:t xml:space="preserve">on model generalization performance. </w:t>
            </w:r>
          </w:p>
          <w:p w14:paraId="2CF4EC3B" w14:textId="77777777" w:rsidR="00A52126" w:rsidRPr="004307D8" w:rsidRDefault="00A52126" w:rsidP="004B6DB8">
            <w:pPr>
              <w:widowControl/>
              <w:wordWrap/>
              <w:autoSpaceDE/>
              <w:autoSpaceDN/>
              <w:spacing w:line="360" w:lineRule="auto"/>
              <w:jc w:val="left"/>
              <w:rPr>
                <w:rFonts w:ascii="Times" w:eastAsia="DengXian" w:hAnsi="Times"/>
                <w:bCs/>
                <w:kern w:val="0"/>
                <w:sz w:val="20"/>
                <w:szCs w:val="24"/>
                <w:lang w:val="en-GB" w:eastAsia="zh-CN"/>
              </w:rPr>
            </w:pPr>
          </w:p>
          <w:p w14:paraId="4B175FEF" w14:textId="77777777" w:rsidR="00A52126" w:rsidRPr="004307D8" w:rsidRDefault="00A52126" w:rsidP="004B6DB8">
            <w:pPr>
              <w:widowControl/>
              <w:wordWrap/>
              <w:autoSpaceDE/>
              <w:autoSpaceDN/>
              <w:spacing w:line="360" w:lineRule="auto"/>
              <w:jc w:val="left"/>
              <w:rPr>
                <w:rFonts w:ascii="Times" w:eastAsia="DengXian" w:hAnsi="Times"/>
                <w:bCs/>
                <w:kern w:val="0"/>
                <w:sz w:val="20"/>
                <w:szCs w:val="24"/>
                <w:lang w:val="en-GB"/>
              </w:rPr>
            </w:pPr>
            <w:r w:rsidRPr="004307D8">
              <w:rPr>
                <w:rFonts w:ascii="Times" w:eastAsia="DengXian" w:hAnsi="Times" w:hint="eastAsia"/>
                <w:bCs/>
                <w:kern w:val="0"/>
                <w:sz w:val="20"/>
                <w:szCs w:val="24"/>
                <w:lang w:val="en-GB" w:eastAsia="zh-CN"/>
              </w:rPr>
              <w:t xml:space="preserve">Note: </w:t>
            </w:r>
            <w:r w:rsidRPr="004307D8">
              <w:rPr>
                <w:rFonts w:ascii="Times" w:eastAsia="DengXian" w:hAnsi="Times" w:hint="eastAsia"/>
                <w:bCs/>
                <w:kern w:val="0"/>
                <w:sz w:val="20"/>
                <w:szCs w:val="24"/>
                <w:lang w:val="en-GB"/>
              </w:rPr>
              <w:t>C</w:t>
            </w:r>
            <w:r w:rsidRPr="004307D8">
              <w:rPr>
                <w:rFonts w:ascii="Times" w:eastAsia="DengXian" w:hAnsi="Times"/>
                <w:bCs/>
                <w:kern w:val="0"/>
                <w:sz w:val="20"/>
                <w:szCs w:val="24"/>
                <w:lang w:val="en-GB"/>
              </w:rPr>
              <w:t>ompanies are encouraged to provide generalization performance evaluation on the impact of NW-side additional conditions, if considered.</w:t>
            </w:r>
          </w:p>
          <w:p w14:paraId="5AC83F1F" w14:textId="77777777" w:rsidR="00A52126" w:rsidRPr="004307D8" w:rsidRDefault="00A52126" w:rsidP="004B6DB8">
            <w:pPr>
              <w:widowControl/>
              <w:wordWrap/>
              <w:autoSpaceDE/>
              <w:autoSpaceDN/>
              <w:spacing w:line="360" w:lineRule="auto"/>
              <w:jc w:val="left"/>
              <w:rPr>
                <w:rFonts w:ascii="Times" w:eastAsia="DengXian" w:hAnsi="Times"/>
                <w:b/>
                <w:kern w:val="0"/>
                <w:sz w:val="20"/>
                <w:szCs w:val="24"/>
                <w:lang w:val="en-GB" w:eastAsia="zh-CN"/>
              </w:rPr>
            </w:pPr>
          </w:p>
          <w:p w14:paraId="4F2A664C" w14:textId="77777777" w:rsidR="00A52126" w:rsidRPr="004307D8" w:rsidRDefault="00A52126" w:rsidP="004B6DB8">
            <w:pPr>
              <w:widowControl/>
              <w:wordWrap/>
              <w:autoSpaceDE/>
              <w:autoSpaceDN/>
              <w:spacing w:line="360" w:lineRule="auto"/>
              <w:jc w:val="left"/>
              <w:rPr>
                <w:rFonts w:ascii="Times" w:eastAsia="DengXian" w:hAnsi="Times"/>
                <w:bCs/>
                <w:kern w:val="0"/>
                <w:sz w:val="20"/>
                <w:szCs w:val="24"/>
                <w:lang w:val="en-GB" w:eastAsia="zh-CN"/>
              </w:rPr>
            </w:pPr>
            <w:r w:rsidRPr="003F757B">
              <w:rPr>
                <w:rFonts w:ascii="Times" w:eastAsia="DengXian" w:hAnsi="Times"/>
                <w:bCs/>
                <w:kern w:val="0"/>
                <w:sz w:val="20"/>
                <w:szCs w:val="24"/>
                <w:highlight w:val="green"/>
                <w:lang w:val="en-GB" w:eastAsia="zh-CN"/>
              </w:rPr>
              <w:t>Agreement</w:t>
            </w:r>
          </w:p>
          <w:p w14:paraId="28A349E0" w14:textId="77777777" w:rsidR="00A52126" w:rsidRPr="004307D8" w:rsidRDefault="00A52126" w:rsidP="004B6DB8">
            <w:pPr>
              <w:widowControl/>
              <w:wordWrap/>
              <w:autoSpaceDE/>
              <w:autoSpaceDN/>
              <w:spacing w:line="360" w:lineRule="auto"/>
              <w:jc w:val="left"/>
              <w:rPr>
                <w:rFonts w:ascii="Times" w:eastAsia="DengXian" w:hAnsi="Times"/>
                <w:bCs/>
                <w:kern w:val="0"/>
                <w:sz w:val="20"/>
                <w:szCs w:val="24"/>
                <w:lang w:val="en-GB"/>
              </w:rPr>
            </w:pPr>
            <w:r w:rsidRPr="004307D8">
              <w:rPr>
                <w:rFonts w:ascii="Times" w:eastAsia="DengXian" w:hAnsi="Times"/>
                <w:bCs/>
                <w:kern w:val="0"/>
                <w:sz w:val="20"/>
                <w:szCs w:val="24"/>
                <w:lang w:val="en-GB"/>
              </w:rPr>
              <w:t>For generalization evaluation to identify potential NW-side additional conditions to ensure consistency between training and inference, consider one or more of the following aspects, if evaluated:</w:t>
            </w:r>
          </w:p>
          <w:p w14:paraId="1B55EF2B" w14:textId="77777777" w:rsidR="00A52126" w:rsidRPr="004307D8" w:rsidRDefault="00A52126" w:rsidP="004B6DB8">
            <w:pPr>
              <w:widowControl/>
              <w:numPr>
                <w:ilvl w:val="0"/>
                <w:numId w:val="33"/>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 xml:space="preserve">[Optional evaluation] </w:t>
            </w:r>
            <w:r w:rsidRPr="004307D8">
              <w:rPr>
                <w:rFonts w:eastAsia="바탕" w:hint="eastAsia"/>
                <w:bCs/>
                <w:color w:val="000000"/>
                <w:kern w:val="0"/>
                <w:sz w:val="20"/>
                <w:szCs w:val="24"/>
              </w:rPr>
              <w:t>V</w:t>
            </w:r>
            <w:r w:rsidRPr="004307D8">
              <w:rPr>
                <w:rFonts w:eastAsia="바탕"/>
                <w:bCs/>
                <w:color w:val="000000"/>
                <w:kern w:val="0"/>
                <w:sz w:val="20"/>
                <w:szCs w:val="24"/>
              </w:rPr>
              <w:t xml:space="preserve">arious tilt angle (e.g., [102] degrees, [110] degrees) </w:t>
            </w:r>
          </w:p>
          <w:p w14:paraId="4AC50176" w14:textId="77777777" w:rsidR="00A52126" w:rsidRPr="004307D8" w:rsidRDefault="00A52126" w:rsidP="004B6DB8">
            <w:pPr>
              <w:widowControl/>
              <w:numPr>
                <w:ilvl w:val="0"/>
                <w:numId w:val="33"/>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 xml:space="preserve">[Optional evaluation] </w:t>
            </w:r>
            <w:r w:rsidRPr="004307D8">
              <w:rPr>
                <w:rFonts w:eastAsia="바탕" w:hint="eastAsia"/>
                <w:bCs/>
                <w:color w:val="000000"/>
                <w:kern w:val="0"/>
                <w:sz w:val="20"/>
                <w:szCs w:val="24"/>
              </w:rPr>
              <w:t>V</w:t>
            </w:r>
            <w:r w:rsidRPr="004307D8">
              <w:rPr>
                <w:rFonts w:eastAsia="바탕"/>
                <w:bCs/>
                <w:color w:val="000000"/>
                <w:kern w:val="0"/>
                <w:sz w:val="20"/>
                <w:szCs w:val="24"/>
              </w:rPr>
              <w:t xml:space="preserve">arious TXRU mapping </w:t>
            </w:r>
          </w:p>
          <w:p w14:paraId="02D5F898" w14:textId="77777777" w:rsidR="00A52126" w:rsidRPr="004307D8" w:rsidRDefault="00A52126" w:rsidP="004B6DB8">
            <w:pPr>
              <w:widowControl/>
              <w:numPr>
                <w:ilvl w:val="1"/>
                <w:numId w:val="32"/>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With TXRU virtualization (e.g., for 32 port CSI-RS, [N1, N2, P] = [2, 8, 2] (baseline), [4,4,2] (optional) with (8x8x2) and (12 x 8 x 2) antenna elements)</w:t>
            </w:r>
          </w:p>
          <w:p w14:paraId="65AE81D5" w14:textId="77777777" w:rsidR="00A52126" w:rsidRPr="004307D8" w:rsidRDefault="00A52126" w:rsidP="004B6DB8">
            <w:pPr>
              <w:widowControl/>
              <w:numPr>
                <w:ilvl w:val="1"/>
                <w:numId w:val="32"/>
              </w:numPr>
              <w:tabs>
                <w:tab w:val="left" w:pos="0"/>
              </w:tabs>
              <w:suppressAutoHyphens/>
              <w:wordWrap/>
              <w:autoSpaceDE/>
              <w:autoSpaceDN/>
              <w:spacing w:line="360" w:lineRule="auto"/>
              <w:jc w:val="left"/>
              <w:rPr>
                <w:rFonts w:eastAsia="바탕"/>
                <w:bCs/>
                <w:color w:val="000000"/>
                <w:kern w:val="0"/>
                <w:sz w:val="20"/>
                <w:szCs w:val="24"/>
              </w:rPr>
            </w:pPr>
            <w:r w:rsidRPr="004307D8">
              <w:rPr>
                <w:rFonts w:eastAsia="바탕"/>
                <w:bCs/>
                <w:color w:val="000000"/>
                <w:kern w:val="0"/>
                <w:sz w:val="20"/>
                <w:szCs w:val="24"/>
              </w:rPr>
              <w:t>Without TXRU virtualization (e.g., for 32 port CSI-RS, [N1, N2, P] = [2, 8, 2] (baseline), [4,4,2] (optional) with (2x8x2) and (4 x 4 x 2) antenna elements, respectively)</w:t>
            </w:r>
          </w:p>
          <w:p w14:paraId="72B7C56F" w14:textId="77777777" w:rsidR="00A52126" w:rsidRPr="004307D8" w:rsidRDefault="00A52126" w:rsidP="004B6DB8">
            <w:pPr>
              <w:widowControl/>
              <w:numPr>
                <w:ilvl w:val="0"/>
                <w:numId w:val="31"/>
              </w:numPr>
              <w:tabs>
                <w:tab w:val="left" w:pos="0"/>
              </w:tabs>
              <w:suppressAutoHyphens/>
              <w:wordWrap/>
              <w:autoSpaceDE/>
              <w:autoSpaceDN/>
              <w:spacing w:line="360" w:lineRule="auto"/>
              <w:jc w:val="left"/>
              <w:rPr>
                <w:rFonts w:eastAsia="바탕"/>
                <w:bCs/>
                <w:kern w:val="0"/>
                <w:sz w:val="20"/>
                <w:szCs w:val="24"/>
              </w:rPr>
            </w:pPr>
            <w:r w:rsidRPr="004307D8">
              <w:rPr>
                <w:rFonts w:eastAsia="바탕" w:hint="eastAsia"/>
                <w:bCs/>
                <w:kern w:val="0"/>
                <w:sz w:val="20"/>
                <w:szCs w:val="24"/>
              </w:rPr>
              <w:t>O</w:t>
            </w:r>
            <w:r w:rsidRPr="004307D8">
              <w:rPr>
                <w:rFonts w:eastAsia="바탕"/>
                <w:bCs/>
                <w:kern w:val="0"/>
                <w:sz w:val="20"/>
                <w:szCs w:val="24"/>
              </w:rPr>
              <w:t>ther configurations are not precluded</w:t>
            </w:r>
          </w:p>
          <w:p w14:paraId="0F1E2A3D" w14:textId="77777777" w:rsidR="00A52126" w:rsidRPr="004307D8" w:rsidRDefault="00A52126" w:rsidP="004B6DB8">
            <w:pPr>
              <w:widowControl/>
              <w:tabs>
                <w:tab w:val="left" w:pos="0"/>
              </w:tabs>
              <w:wordWrap/>
              <w:autoSpaceDE/>
              <w:autoSpaceDN/>
              <w:spacing w:line="360" w:lineRule="auto"/>
              <w:rPr>
                <w:rFonts w:eastAsia="바탕"/>
                <w:bCs/>
                <w:kern w:val="0"/>
                <w:sz w:val="20"/>
                <w:szCs w:val="24"/>
              </w:rPr>
            </w:pPr>
            <w:r w:rsidRPr="004307D8">
              <w:rPr>
                <w:rFonts w:eastAsia="바탕" w:hint="eastAsia"/>
                <w:bCs/>
                <w:kern w:val="0"/>
                <w:sz w:val="20"/>
                <w:szCs w:val="24"/>
              </w:rPr>
              <w:t>N</w:t>
            </w:r>
            <w:r w:rsidRPr="004307D8">
              <w:rPr>
                <w:rFonts w:eastAsia="바탕"/>
                <w:bCs/>
                <w:kern w:val="0"/>
                <w:sz w:val="20"/>
                <w:szCs w:val="24"/>
              </w:rPr>
              <w:t>ote: for other evaluation assumptions, reuse baseline of TR 38.843</w:t>
            </w:r>
          </w:p>
          <w:p w14:paraId="134723D4" w14:textId="77777777" w:rsidR="00A52126" w:rsidRPr="004307D8" w:rsidRDefault="00A52126" w:rsidP="004B6DB8">
            <w:pPr>
              <w:widowControl/>
              <w:tabs>
                <w:tab w:val="left" w:pos="0"/>
              </w:tabs>
              <w:wordWrap/>
              <w:autoSpaceDE/>
              <w:autoSpaceDN/>
              <w:spacing w:line="360" w:lineRule="auto"/>
              <w:rPr>
                <w:rFonts w:eastAsia="바탕"/>
                <w:bCs/>
                <w:color w:val="FF0000"/>
                <w:kern w:val="0"/>
                <w:sz w:val="20"/>
                <w:szCs w:val="24"/>
              </w:rPr>
            </w:pPr>
            <w:r w:rsidRPr="004307D8">
              <w:rPr>
                <w:rFonts w:eastAsia="바탕" w:hint="eastAsia"/>
                <w:bCs/>
                <w:color w:val="FF0000"/>
                <w:kern w:val="0"/>
                <w:sz w:val="20"/>
                <w:szCs w:val="24"/>
              </w:rPr>
              <w:t>N</w:t>
            </w:r>
            <w:r w:rsidRPr="004307D8">
              <w:rPr>
                <w:rFonts w:eastAsia="바탕"/>
                <w:bCs/>
                <w:color w:val="FF0000"/>
                <w:kern w:val="0"/>
                <w:sz w:val="20"/>
                <w:szCs w:val="24"/>
              </w:rPr>
              <w:t>ote: report how to map antenna port to antenna elements</w:t>
            </w:r>
          </w:p>
          <w:p w14:paraId="2B36424D" w14:textId="77777777" w:rsidR="00A52126" w:rsidRPr="004307D8" w:rsidRDefault="00A52126" w:rsidP="004B6DB8">
            <w:pPr>
              <w:widowControl/>
              <w:tabs>
                <w:tab w:val="left" w:pos="0"/>
              </w:tabs>
              <w:wordWrap/>
              <w:autoSpaceDE/>
              <w:autoSpaceDN/>
              <w:spacing w:line="360" w:lineRule="auto"/>
              <w:rPr>
                <w:rFonts w:eastAsia="바탕"/>
                <w:bCs/>
                <w:color w:val="000000"/>
                <w:kern w:val="0"/>
                <w:sz w:val="20"/>
                <w:szCs w:val="24"/>
              </w:rPr>
            </w:pPr>
            <w:r w:rsidRPr="004307D8">
              <w:rPr>
                <w:rFonts w:eastAsia="바탕" w:hint="eastAsia"/>
                <w:bCs/>
                <w:color w:val="000000"/>
                <w:kern w:val="0"/>
                <w:sz w:val="20"/>
                <w:szCs w:val="24"/>
              </w:rPr>
              <w:lastRenderedPageBreak/>
              <w:t>N</w:t>
            </w:r>
            <w:r w:rsidRPr="004307D8">
              <w:rPr>
                <w:rFonts w:eastAsia="바탕"/>
                <w:bCs/>
                <w:color w:val="000000"/>
                <w:kern w:val="0"/>
                <w:sz w:val="20"/>
                <w:szCs w:val="24"/>
              </w:rPr>
              <w:t xml:space="preserve">ote: report the </w:t>
            </w:r>
            <w:r w:rsidRPr="004307D8">
              <w:rPr>
                <w:rFonts w:eastAsia="DengXian" w:hint="eastAsia"/>
                <w:bCs/>
                <w:color w:val="000000"/>
                <w:kern w:val="0"/>
                <w:sz w:val="20"/>
                <w:szCs w:val="24"/>
                <w:lang w:eastAsia="zh-CN"/>
              </w:rPr>
              <w:t>backbone/</w:t>
            </w:r>
            <w:r w:rsidRPr="004307D8">
              <w:rPr>
                <w:rFonts w:eastAsia="바탕"/>
                <w:bCs/>
                <w:color w:val="000000"/>
                <w:kern w:val="0"/>
                <w:sz w:val="20"/>
                <w:szCs w:val="24"/>
              </w:rPr>
              <w:t>structure of AI/ML model used</w:t>
            </w:r>
          </w:p>
          <w:p w14:paraId="5B9A45FC" w14:textId="77777777" w:rsidR="00A52126" w:rsidRPr="004307D8" w:rsidRDefault="00A52126" w:rsidP="004B6DB8">
            <w:pPr>
              <w:widowControl/>
              <w:tabs>
                <w:tab w:val="left" w:pos="360"/>
                <w:tab w:val="left" w:pos="1080"/>
              </w:tabs>
              <w:wordWrap/>
              <w:autoSpaceDE/>
              <w:autoSpaceDN/>
              <w:spacing w:line="360" w:lineRule="auto"/>
              <w:ind w:left="1080"/>
              <w:jc w:val="left"/>
              <w:rPr>
                <w:rFonts w:ascii="Times" w:eastAsia="바탕" w:hAnsi="Times"/>
                <w:szCs w:val="24"/>
                <w:lang w:eastAsia="x-none"/>
              </w:rPr>
            </w:pPr>
          </w:p>
        </w:tc>
      </w:tr>
    </w:tbl>
    <w:p w14:paraId="4C033BF4" w14:textId="77777777" w:rsidR="00A52126" w:rsidRPr="004307D8" w:rsidRDefault="00A52126" w:rsidP="00A52126">
      <w:pPr>
        <w:wordWrap/>
        <w:spacing w:before="100" w:beforeAutospacing="1" w:after="100" w:afterAutospacing="1" w:line="360" w:lineRule="auto"/>
        <w:contextualSpacing/>
      </w:pPr>
    </w:p>
    <w:p w14:paraId="331FF02F" w14:textId="77777777" w:rsidR="00A52126" w:rsidRPr="004307D8" w:rsidRDefault="00A52126" w:rsidP="00A52126">
      <w:pPr>
        <w:wordWrap/>
        <w:spacing w:before="100" w:beforeAutospacing="1" w:after="100" w:afterAutospacing="1" w:line="360" w:lineRule="auto"/>
        <w:ind w:firstLineChars="100" w:firstLine="220"/>
        <w:contextualSpacing/>
      </w:pPr>
      <w:r w:rsidRPr="004307D8">
        <w:rPr>
          <w:rFonts w:hint="eastAsia"/>
        </w:rPr>
        <w:t>A</w:t>
      </w:r>
      <w:r w:rsidRPr="004307D8">
        <w:t xml:space="preserve">s shown above, gNB antenna tilt angle and TxRU mapping were listed as potential NW-side additional conditions. To verify those factors, evaluation of generalization performance can be considered. Simulation assumptions are listed in Table 1. </w:t>
      </w:r>
    </w:p>
    <w:p w14:paraId="6B4E0E2B" w14:textId="77777777" w:rsidR="00A52126" w:rsidRPr="004307D8" w:rsidRDefault="00A52126" w:rsidP="00A52126">
      <w:pPr>
        <w:wordWrap/>
        <w:spacing w:before="100" w:beforeAutospacing="1" w:after="100" w:afterAutospacing="1" w:line="360" w:lineRule="auto"/>
        <w:ind w:firstLineChars="100" w:firstLine="220"/>
        <w:contextualSpacing/>
      </w:pPr>
    </w:p>
    <w:p w14:paraId="2C827252" w14:textId="77777777" w:rsidR="00A52126" w:rsidRPr="004307D8" w:rsidRDefault="00A52126" w:rsidP="00A52126">
      <w:pPr>
        <w:wordWrap/>
        <w:spacing w:line="360" w:lineRule="auto"/>
        <w:jc w:val="center"/>
      </w:pPr>
      <w:r w:rsidRPr="004307D8">
        <w:t>Table 1. Simulation assumption</w:t>
      </w:r>
      <w:r>
        <w:t>s</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4"/>
        <w:gridCol w:w="1984"/>
      </w:tblGrid>
      <w:tr w:rsidR="00A52126" w:rsidRPr="00507832" w14:paraId="5331D087" w14:textId="77777777" w:rsidTr="004B6DB8">
        <w:trPr>
          <w:jc w:val="center"/>
        </w:trPr>
        <w:tc>
          <w:tcPr>
            <w:tcW w:w="3544" w:type="dxa"/>
            <w:shd w:val="clear" w:color="auto" w:fill="D9D9D9" w:themeFill="background1" w:themeFillShade="D9"/>
            <w:tcMar>
              <w:top w:w="0" w:type="dxa"/>
              <w:left w:w="108" w:type="dxa"/>
              <w:bottom w:w="0" w:type="dxa"/>
              <w:right w:w="108" w:type="dxa"/>
            </w:tcMar>
            <w:vAlign w:val="center"/>
          </w:tcPr>
          <w:p w14:paraId="23688071" w14:textId="77777777" w:rsidR="00A52126" w:rsidRPr="00507832" w:rsidRDefault="00A52126" w:rsidP="004B6DB8">
            <w:pPr>
              <w:wordWrap/>
              <w:spacing w:before="100" w:beforeAutospacing="1" w:after="100" w:afterAutospacing="1" w:line="360" w:lineRule="auto"/>
              <w:contextualSpacing/>
              <w:jc w:val="center"/>
              <w:rPr>
                <w:b/>
              </w:rPr>
            </w:pPr>
            <w:r w:rsidRPr="00507832">
              <w:rPr>
                <w:rFonts w:hint="eastAsia"/>
                <w:b/>
              </w:rPr>
              <w:t>Parameters</w:t>
            </w:r>
          </w:p>
        </w:tc>
        <w:tc>
          <w:tcPr>
            <w:tcW w:w="1984" w:type="dxa"/>
            <w:shd w:val="clear" w:color="auto" w:fill="D9D9D9" w:themeFill="background1" w:themeFillShade="D9"/>
            <w:tcMar>
              <w:top w:w="0" w:type="dxa"/>
              <w:left w:w="108" w:type="dxa"/>
              <w:bottom w:w="0" w:type="dxa"/>
              <w:right w:w="108" w:type="dxa"/>
            </w:tcMar>
            <w:vAlign w:val="center"/>
          </w:tcPr>
          <w:p w14:paraId="7B1441EB" w14:textId="77777777" w:rsidR="00A52126" w:rsidRPr="00507832" w:rsidRDefault="00A52126" w:rsidP="004B6DB8">
            <w:pPr>
              <w:wordWrap/>
              <w:spacing w:before="100" w:beforeAutospacing="1" w:after="100" w:afterAutospacing="1" w:line="360" w:lineRule="auto"/>
              <w:contextualSpacing/>
              <w:jc w:val="center"/>
              <w:rPr>
                <w:b/>
              </w:rPr>
            </w:pPr>
            <w:r w:rsidRPr="00507832">
              <w:rPr>
                <w:rFonts w:hint="eastAsia"/>
                <w:b/>
              </w:rPr>
              <w:t>Values</w:t>
            </w:r>
          </w:p>
        </w:tc>
      </w:tr>
      <w:tr w:rsidR="00A52126" w:rsidRPr="00507832" w14:paraId="398FB96A" w14:textId="77777777" w:rsidTr="004B6DB8">
        <w:trPr>
          <w:jc w:val="center"/>
        </w:trPr>
        <w:tc>
          <w:tcPr>
            <w:tcW w:w="3544" w:type="dxa"/>
            <w:tcMar>
              <w:top w:w="0" w:type="dxa"/>
              <w:left w:w="108" w:type="dxa"/>
              <w:bottom w:w="0" w:type="dxa"/>
              <w:right w:w="108" w:type="dxa"/>
            </w:tcMar>
            <w:vAlign w:val="center"/>
            <w:hideMark/>
          </w:tcPr>
          <w:p w14:paraId="3919A422" w14:textId="77777777" w:rsidR="00A52126" w:rsidRPr="00507832" w:rsidRDefault="00A52126" w:rsidP="004B6DB8">
            <w:pPr>
              <w:wordWrap/>
              <w:spacing w:before="100" w:beforeAutospacing="1" w:after="100" w:afterAutospacing="1" w:line="360" w:lineRule="auto"/>
              <w:contextualSpacing/>
              <w:jc w:val="center"/>
            </w:pPr>
            <w:r w:rsidRPr="00507832">
              <w:t>AI/ML model backbone</w:t>
            </w:r>
          </w:p>
        </w:tc>
        <w:tc>
          <w:tcPr>
            <w:tcW w:w="1984" w:type="dxa"/>
            <w:tcMar>
              <w:top w:w="0" w:type="dxa"/>
              <w:left w:w="108" w:type="dxa"/>
              <w:bottom w:w="0" w:type="dxa"/>
              <w:right w:w="108" w:type="dxa"/>
            </w:tcMar>
            <w:vAlign w:val="center"/>
            <w:hideMark/>
          </w:tcPr>
          <w:p w14:paraId="27BA8512" w14:textId="77777777" w:rsidR="00A52126" w:rsidRPr="00507832" w:rsidRDefault="00A52126" w:rsidP="004B6DB8">
            <w:pPr>
              <w:wordWrap/>
              <w:spacing w:before="100" w:beforeAutospacing="1" w:after="100" w:afterAutospacing="1" w:line="360" w:lineRule="auto"/>
              <w:contextualSpacing/>
              <w:jc w:val="center"/>
            </w:pPr>
            <w:r w:rsidRPr="00507832">
              <w:t>2D-FC</w:t>
            </w:r>
          </w:p>
        </w:tc>
      </w:tr>
      <w:tr w:rsidR="00A52126" w:rsidRPr="00507832" w14:paraId="2ECCF52B" w14:textId="77777777" w:rsidTr="004B6DB8">
        <w:trPr>
          <w:jc w:val="center"/>
        </w:trPr>
        <w:tc>
          <w:tcPr>
            <w:tcW w:w="3544" w:type="dxa"/>
            <w:tcMar>
              <w:top w:w="0" w:type="dxa"/>
              <w:left w:w="108" w:type="dxa"/>
              <w:bottom w:w="0" w:type="dxa"/>
              <w:right w:w="108" w:type="dxa"/>
            </w:tcMar>
            <w:vAlign w:val="center"/>
            <w:hideMark/>
          </w:tcPr>
          <w:p w14:paraId="59C8E1FC" w14:textId="77777777" w:rsidR="00A52126" w:rsidRPr="00507832" w:rsidRDefault="00A52126" w:rsidP="004B6DB8">
            <w:pPr>
              <w:wordWrap/>
              <w:spacing w:before="100" w:beforeAutospacing="1" w:after="100" w:afterAutospacing="1" w:line="360" w:lineRule="auto"/>
              <w:contextualSpacing/>
              <w:jc w:val="center"/>
            </w:pPr>
            <w:r w:rsidRPr="00507832">
              <w:t>FLOPs/M for model</w:t>
            </w:r>
          </w:p>
        </w:tc>
        <w:tc>
          <w:tcPr>
            <w:tcW w:w="1984" w:type="dxa"/>
            <w:tcMar>
              <w:top w:w="0" w:type="dxa"/>
              <w:left w:w="108" w:type="dxa"/>
              <w:bottom w:w="0" w:type="dxa"/>
              <w:right w:w="108" w:type="dxa"/>
            </w:tcMar>
            <w:vAlign w:val="center"/>
            <w:hideMark/>
          </w:tcPr>
          <w:p w14:paraId="0A926F85" w14:textId="77777777" w:rsidR="00A52126" w:rsidRPr="00507832" w:rsidRDefault="00A52126" w:rsidP="004B6DB8">
            <w:pPr>
              <w:wordWrap/>
              <w:spacing w:before="100" w:beforeAutospacing="1" w:after="100" w:afterAutospacing="1" w:line="360" w:lineRule="auto"/>
              <w:contextualSpacing/>
              <w:jc w:val="center"/>
            </w:pPr>
            <w:r w:rsidRPr="00507832">
              <w:t>2.74</w:t>
            </w:r>
          </w:p>
        </w:tc>
      </w:tr>
      <w:tr w:rsidR="00A52126" w:rsidRPr="00507832" w14:paraId="373B2C94" w14:textId="77777777" w:rsidTr="004B6DB8">
        <w:trPr>
          <w:jc w:val="center"/>
        </w:trPr>
        <w:tc>
          <w:tcPr>
            <w:tcW w:w="3544" w:type="dxa"/>
            <w:tcMar>
              <w:top w:w="0" w:type="dxa"/>
              <w:left w:w="108" w:type="dxa"/>
              <w:bottom w:w="0" w:type="dxa"/>
              <w:right w:w="108" w:type="dxa"/>
            </w:tcMar>
            <w:vAlign w:val="center"/>
            <w:hideMark/>
          </w:tcPr>
          <w:p w14:paraId="07E640C6" w14:textId="77777777" w:rsidR="00A52126" w:rsidRPr="00507832" w:rsidRDefault="00A52126" w:rsidP="004B6DB8">
            <w:pPr>
              <w:wordWrap/>
              <w:spacing w:before="100" w:beforeAutospacing="1" w:after="100" w:afterAutospacing="1" w:line="360" w:lineRule="auto"/>
              <w:contextualSpacing/>
              <w:jc w:val="center"/>
            </w:pPr>
            <w:r w:rsidRPr="00507832">
              <w:t>Parameters/M</w:t>
            </w:r>
          </w:p>
        </w:tc>
        <w:tc>
          <w:tcPr>
            <w:tcW w:w="1984" w:type="dxa"/>
            <w:tcMar>
              <w:top w:w="0" w:type="dxa"/>
              <w:left w:w="108" w:type="dxa"/>
              <w:bottom w:w="0" w:type="dxa"/>
              <w:right w:w="108" w:type="dxa"/>
            </w:tcMar>
            <w:vAlign w:val="center"/>
            <w:hideMark/>
          </w:tcPr>
          <w:p w14:paraId="274FB0B7" w14:textId="77777777" w:rsidR="00A52126" w:rsidRPr="00507832" w:rsidRDefault="00A52126" w:rsidP="004B6DB8">
            <w:pPr>
              <w:wordWrap/>
              <w:spacing w:before="100" w:beforeAutospacing="1" w:after="100" w:afterAutospacing="1" w:line="360" w:lineRule="auto"/>
              <w:contextualSpacing/>
              <w:jc w:val="center"/>
            </w:pPr>
            <w:r w:rsidRPr="00507832">
              <w:t>1.36</w:t>
            </w:r>
          </w:p>
        </w:tc>
      </w:tr>
      <w:tr w:rsidR="00A52126" w:rsidRPr="00507832" w14:paraId="1D9AA0EB" w14:textId="77777777" w:rsidTr="004B6DB8">
        <w:trPr>
          <w:jc w:val="center"/>
        </w:trPr>
        <w:tc>
          <w:tcPr>
            <w:tcW w:w="3544" w:type="dxa"/>
            <w:tcMar>
              <w:top w:w="0" w:type="dxa"/>
              <w:left w:w="108" w:type="dxa"/>
              <w:bottom w:w="0" w:type="dxa"/>
              <w:right w:w="108" w:type="dxa"/>
            </w:tcMar>
            <w:vAlign w:val="center"/>
            <w:hideMark/>
          </w:tcPr>
          <w:p w14:paraId="742A0A45" w14:textId="77777777" w:rsidR="00A52126" w:rsidRPr="00507832" w:rsidRDefault="00A52126" w:rsidP="004B6DB8">
            <w:pPr>
              <w:wordWrap/>
              <w:spacing w:before="100" w:beforeAutospacing="1" w:after="100" w:afterAutospacing="1" w:line="360" w:lineRule="auto"/>
              <w:contextualSpacing/>
              <w:jc w:val="center"/>
            </w:pPr>
            <w:r w:rsidRPr="00507832">
              <w:t>Model input/output type</w:t>
            </w:r>
          </w:p>
        </w:tc>
        <w:tc>
          <w:tcPr>
            <w:tcW w:w="1984" w:type="dxa"/>
            <w:tcMar>
              <w:top w:w="0" w:type="dxa"/>
              <w:left w:w="108" w:type="dxa"/>
              <w:bottom w:w="0" w:type="dxa"/>
              <w:right w:w="108" w:type="dxa"/>
            </w:tcMar>
            <w:vAlign w:val="center"/>
            <w:hideMark/>
          </w:tcPr>
          <w:p w14:paraId="0BD8F779" w14:textId="77777777" w:rsidR="00A52126" w:rsidRPr="00507832" w:rsidRDefault="00A52126" w:rsidP="004B6DB8">
            <w:pPr>
              <w:wordWrap/>
              <w:spacing w:before="100" w:beforeAutospacing="1" w:after="100" w:afterAutospacing="1" w:line="360" w:lineRule="auto"/>
              <w:contextualSpacing/>
              <w:jc w:val="center"/>
            </w:pPr>
            <w:r w:rsidRPr="00507832">
              <w:t>Raw channel</w:t>
            </w:r>
          </w:p>
        </w:tc>
      </w:tr>
      <w:tr w:rsidR="00A52126" w:rsidRPr="00507832" w14:paraId="401AB261" w14:textId="77777777" w:rsidTr="004B6DB8">
        <w:trPr>
          <w:jc w:val="center"/>
        </w:trPr>
        <w:tc>
          <w:tcPr>
            <w:tcW w:w="3544" w:type="dxa"/>
            <w:tcMar>
              <w:top w:w="0" w:type="dxa"/>
              <w:left w:w="108" w:type="dxa"/>
              <w:bottom w:w="0" w:type="dxa"/>
              <w:right w:w="108" w:type="dxa"/>
            </w:tcMar>
            <w:vAlign w:val="center"/>
            <w:hideMark/>
          </w:tcPr>
          <w:p w14:paraId="501C278B" w14:textId="77777777" w:rsidR="00A52126" w:rsidRPr="00507832" w:rsidRDefault="00A52126" w:rsidP="004B6DB8">
            <w:pPr>
              <w:wordWrap/>
              <w:spacing w:before="100" w:beforeAutospacing="1" w:after="100" w:afterAutospacing="1" w:line="360" w:lineRule="auto"/>
              <w:contextualSpacing/>
              <w:jc w:val="center"/>
            </w:pPr>
            <w:r w:rsidRPr="00507832">
              <w:t>UE distribution</w:t>
            </w:r>
          </w:p>
        </w:tc>
        <w:tc>
          <w:tcPr>
            <w:tcW w:w="1984" w:type="dxa"/>
            <w:tcMar>
              <w:top w:w="0" w:type="dxa"/>
              <w:left w:w="108" w:type="dxa"/>
              <w:bottom w:w="0" w:type="dxa"/>
              <w:right w:w="108" w:type="dxa"/>
            </w:tcMar>
            <w:vAlign w:val="center"/>
            <w:hideMark/>
          </w:tcPr>
          <w:p w14:paraId="6325E6F8" w14:textId="77777777" w:rsidR="00A52126" w:rsidRPr="00507832" w:rsidRDefault="00A52126" w:rsidP="004B6DB8">
            <w:pPr>
              <w:wordWrap/>
              <w:spacing w:before="100" w:beforeAutospacing="1" w:after="100" w:afterAutospacing="1" w:line="360" w:lineRule="auto"/>
              <w:contextualSpacing/>
              <w:jc w:val="center"/>
            </w:pPr>
            <w:r w:rsidRPr="00507832">
              <w:t>100% outdoor</w:t>
            </w:r>
          </w:p>
        </w:tc>
      </w:tr>
      <w:tr w:rsidR="00A52126" w:rsidRPr="00507832" w14:paraId="68C57510" w14:textId="77777777" w:rsidTr="004B6DB8">
        <w:trPr>
          <w:jc w:val="center"/>
        </w:trPr>
        <w:tc>
          <w:tcPr>
            <w:tcW w:w="3544" w:type="dxa"/>
            <w:tcMar>
              <w:top w:w="0" w:type="dxa"/>
              <w:left w:w="108" w:type="dxa"/>
              <w:bottom w:w="0" w:type="dxa"/>
              <w:right w:w="108" w:type="dxa"/>
            </w:tcMar>
            <w:vAlign w:val="center"/>
          </w:tcPr>
          <w:p w14:paraId="5B39F77F" w14:textId="77777777" w:rsidR="00A52126" w:rsidRPr="00507832" w:rsidRDefault="00A52126" w:rsidP="004B6DB8">
            <w:pPr>
              <w:wordWrap/>
              <w:spacing w:before="100" w:beforeAutospacing="1" w:after="100" w:afterAutospacing="1" w:line="360" w:lineRule="auto"/>
              <w:contextualSpacing/>
              <w:jc w:val="center"/>
            </w:pPr>
            <w:r w:rsidRPr="00507832">
              <w:t>UE speed</w:t>
            </w:r>
          </w:p>
        </w:tc>
        <w:tc>
          <w:tcPr>
            <w:tcW w:w="1984" w:type="dxa"/>
            <w:tcMar>
              <w:top w:w="0" w:type="dxa"/>
              <w:left w:w="108" w:type="dxa"/>
              <w:bottom w:w="0" w:type="dxa"/>
              <w:right w:w="108" w:type="dxa"/>
            </w:tcMar>
            <w:vAlign w:val="center"/>
          </w:tcPr>
          <w:p w14:paraId="59D8AF2F" w14:textId="77777777" w:rsidR="00A52126" w:rsidRPr="00507832" w:rsidRDefault="00A52126" w:rsidP="004B6DB8">
            <w:pPr>
              <w:wordWrap/>
              <w:spacing w:before="100" w:beforeAutospacing="1" w:after="100" w:afterAutospacing="1" w:line="360" w:lineRule="auto"/>
              <w:contextualSpacing/>
              <w:jc w:val="center"/>
            </w:pPr>
            <w:r w:rsidRPr="00507832">
              <w:t>30km/h</w:t>
            </w:r>
          </w:p>
        </w:tc>
      </w:tr>
      <w:tr w:rsidR="00A52126" w:rsidRPr="00507832" w14:paraId="78417B8A" w14:textId="77777777" w:rsidTr="004B6DB8">
        <w:trPr>
          <w:jc w:val="center"/>
        </w:trPr>
        <w:tc>
          <w:tcPr>
            <w:tcW w:w="3544" w:type="dxa"/>
            <w:tcMar>
              <w:top w:w="0" w:type="dxa"/>
              <w:left w:w="108" w:type="dxa"/>
              <w:bottom w:w="0" w:type="dxa"/>
              <w:right w:w="108" w:type="dxa"/>
            </w:tcMar>
            <w:vAlign w:val="center"/>
          </w:tcPr>
          <w:p w14:paraId="7A28E297" w14:textId="77777777" w:rsidR="00A52126" w:rsidRPr="00507832" w:rsidRDefault="00A52126" w:rsidP="004B6DB8">
            <w:pPr>
              <w:wordWrap/>
              <w:spacing w:before="100" w:beforeAutospacing="1" w:after="100" w:afterAutospacing="1" w:line="360" w:lineRule="auto"/>
              <w:contextualSpacing/>
              <w:jc w:val="center"/>
            </w:pPr>
            <w:r w:rsidRPr="00507832">
              <w:t>Dataset size of training</w:t>
            </w:r>
          </w:p>
        </w:tc>
        <w:tc>
          <w:tcPr>
            <w:tcW w:w="1984" w:type="dxa"/>
            <w:tcMar>
              <w:top w:w="0" w:type="dxa"/>
              <w:left w:w="108" w:type="dxa"/>
              <w:bottom w:w="0" w:type="dxa"/>
              <w:right w:w="108" w:type="dxa"/>
            </w:tcMar>
            <w:vAlign w:val="center"/>
          </w:tcPr>
          <w:p w14:paraId="0D89BDC2" w14:textId="77777777" w:rsidR="00A52126" w:rsidRPr="00507832" w:rsidRDefault="00A52126" w:rsidP="004B6DB8">
            <w:pPr>
              <w:wordWrap/>
              <w:spacing w:before="100" w:beforeAutospacing="1" w:after="100" w:afterAutospacing="1" w:line="360" w:lineRule="auto"/>
              <w:contextualSpacing/>
              <w:jc w:val="center"/>
            </w:pPr>
            <w:r w:rsidRPr="00507832">
              <w:t>9k</w:t>
            </w:r>
          </w:p>
        </w:tc>
      </w:tr>
      <w:tr w:rsidR="00A52126" w:rsidRPr="00507832" w14:paraId="5B59682C" w14:textId="77777777" w:rsidTr="004B6DB8">
        <w:trPr>
          <w:jc w:val="center"/>
        </w:trPr>
        <w:tc>
          <w:tcPr>
            <w:tcW w:w="3544" w:type="dxa"/>
            <w:tcMar>
              <w:top w:w="0" w:type="dxa"/>
              <w:left w:w="108" w:type="dxa"/>
              <w:bottom w:w="0" w:type="dxa"/>
              <w:right w:w="108" w:type="dxa"/>
            </w:tcMar>
            <w:vAlign w:val="center"/>
          </w:tcPr>
          <w:p w14:paraId="032D4297" w14:textId="77777777" w:rsidR="00A52126" w:rsidRPr="00507832" w:rsidRDefault="00A52126" w:rsidP="004B6DB8">
            <w:pPr>
              <w:wordWrap/>
              <w:spacing w:before="100" w:beforeAutospacing="1" w:after="100" w:afterAutospacing="1" w:line="360" w:lineRule="auto"/>
              <w:contextualSpacing/>
              <w:jc w:val="center"/>
            </w:pPr>
            <w:r w:rsidRPr="00507832">
              <w:t>Dataset size of test</w:t>
            </w:r>
          </w:p>
        </w:tc>
        <w:tc>
          <w:tcPr>
            <w:tcW w:w="1984" w:type="dxa"/>
            <w:tcMar>
              <w:top w:w="0" w:type="dxa"/>
              <w:left w:w="108" w:type="dxa"/>
              <w:bottom w:w="0" w:type="dxa"/>
              <w:right w:w="108" w:type="dxa"/>
            </w:tcMar>
            <w:vAlign w:val="center"/>
          </w:tcPr>
          <w:p w14:paraId="7A604C3B" w14:textId="77777777" w:rsidR="00A52126" w:rsidRPr="00507832" w:rsidRDefault="00A52126" w:rsidP="004B6DB8">
            <w:pPr>
              <w:wordWrap/>
              <w:spacing w:before="100" w:beforeAutospacing="1" w:after="100" w:afterAutospacing="1" w:line="360" w:lineRule="auto"/>
              <w:contextualSpacing/>
              <w:jc w:val="center"/>
            </w:pPr>
            <w:r w:rsidRPr="00507832">
              <w:t>1k</w:t>
            </w:r>
          </w:p>
        </w:tc>
      </w:tr>
      <w:tr w:rsidR="00A52126" w:rsidRPr="00507832" w14:paraId="28B84D16" w14:textId="77777777" w:rsidTr="004B6DB8">
        <w:trPr>
          <w:jc w:val="center"/>
        </w:trPr>
        <w:tc>
          <w:tcPr>
            <w:tcW w:w="3544" w:type="dxa"/>
            <w:tcMar>
              <w:top w:w="0" w:type="dxa"/>
              <w:left w:w="108" w:type="dxa"/>
              <w:bottom w:w="0" w:type="dxa"/>
              <w:right w:w="108" w:type="dxa"/>
            </w:tcMar>
            <w:vAlign w:val="center"/>
          </w:tcPr>
          <w:p w14:paraId="0FFE50C1" w14:textId="77777777" w:rsidR="00A52126" w:rsidRPr="00507832" w:rsidRDefault="00A52126" w:rsidP="004B6DB8">
            <w:pPr>
              <w:wordWrap/>
              <w:spacing w:before="100" w:beforeAutospacing="1" w:after="100" w:afterAutospacing="1" w:line="360" w:lineRule="auto"/>
              <w:contextualSpacing/>
              <w:jc w:val="center"/>
            </w:pPr>
            <w:r w:rsidRPr="00507832">
              <w:rPr>
                <w:lang w:eastAsia="zh-CN"/>
              </w:rPr>
              <w:t>Whether/how channel estimation error is modelled</w:t>
            </w:r>
          </w:p>
        </w:tc>
        <w:tc>
          <w:tcPr>
            <w:tcW w:w="1984" w:type="dxa"/>
            <w:tcMar>
              <w:top w:w="0" w:type="dxa"/>
              <w:left w:w="108" w:type="dxa"/>
              <w:bottom w:w="0" w:type="dxa"/>
              <w:right w:w="108" w:type="dxa"/>
            </w:tcMar>
            <w:vAlign w:val="center"/>
          </w:tcPr>
          <w:p w14:paraId="2A6CBDC1" w14:textId="77777777" w:rsidR="00A52126" w:rsidRPr="00507832" w:rsidRDefault="00A52126" w:rsidP="004B6DB8">
            <w:pPr>
              <w:wordWrap/>
              <w:spacing w:before="100" w:beforeAutospacing="1" w:after="100" w:afterAutospacing="1" w:line="360" w:lineRule="auto"/>
              <w:contextualSpacing/>
              <w:jc w:val="center"/>
            </w:pPr>
            <w:r w:rsidRPr="00507832">
              <w:rPr>
                <w:rFonts w:eastAsia="楷体"/>
                <w:color w:val="000000"/>
                <w:sz w:val="20"/>
                <w:szCs w:val="20"/>
              </w:rPr>
              <w:t>Realistic channel estimation error</w:t>
            </w:r>
          </w:p>
        </w:tc>
      </w:tr>
      <w:tr w:rsidR="00A52126" w:rsidRPr="00507832" w14:paraId="48D46AB7" w14:textId="77777777" w:rsidTr="004B6DB8">
        <w:trPr>
          <w:jc w:val="center"/>
        </w:trPr>
        <w:tc>
          <w:tcPr>
            <w:tcW w:w="3544" w:type="dxa"/>
            <w:tcMar>
              <w:top w:w="0" w:type="dxa"/>
              <w:left w:w="108" w:type="dxa"/>
              <w:bottom w:w="0" w:type="dxa"/>
              <w:right w:w="108" w:type="dxa"/>
            </w:tcMar>
            <w:vAlign w:val="center"/>
          </w:tcPr>
          <w:p w14:paraId="417212C5" w14:textId="77777777" w:rsidR="00A52126" w:rsidRPr="00507832" w:rsidRDefault="00A52126" w:rsidP="004B6DB8">
            <w:pPr>
              <w:wordWrap/>
              <w:spacing w:before="100" w:beforeAutospacing="1" w:after="100" w:afterAutospacing="1" w:line="360" w:lineRule="auto"/>
              <w:contextualSpacing/>
              <w:jc w:val="center"/>
            </w:pPr>
            <w:r w:rsidRPr="00507832">
              <w:t>Whether/how to adopt spatial consistency</w:t>
            </w:r>
          </w:p>
        </w:tc>
        <w:tc>
          <w:tcPr>
            <w:tcW w:w="1984" w:type="dxa"/>
            <w:tcMar>
              <w:top w:w="0" w:type="dxa"/>
              <w:left w:w="108" w:type="dxa"/>
              <w:bottom w:w="0" w:type="dxa"/>
              <w:right w:w="108" w:type="dxa"/>
            </w:tcMar>
            <w:vAlign w:val="center"/>
          </w:tcPr>
          <w:p w14:paraId="5046D7DF" w14:textId="77777777" w:rsidR="00A52126" w:rsidRPr="00507832" w:rsidRDefault="00A52126" w:rsidP="004B6DB8">
            <w:pPr>
              <w:wordWrap/>
              <w:spacing w:before="100" w:beforeAutospacing="1" w:after="100" w:afterAutospacing="1" w:line="360" w:lineRule="auto"/>
              <w:contextualSpacing/>
              <w:jc w:val="center"/>
              <w:rPr>
                <w:rFonts w:eastAsia="楷体"/>
                <w:color w:val="000000"/>
                <w:sz w:val="20"/>
                <w:szCs w:val="20"/>
              </w:rPr>
            </w:pPr>
            <w:r w:rsidRPr="00507832">
              <w:rPr>
                <w:rFonts w:eastAsia="楷体"/>
                <w:color w:val="000000"/>
                <w:sz w:val="20"/>
                <w:szCs w:val="20"/>
              </w:rPr>
              <w:t>No</w:t>
            </w:r>
          </w:p>
        </w:tc>
      </w:tr>
    </w:tbl>
    <w:p w14:paraId="180ECD1E" w14:textId="77777777" w:rsidR="00A52126" w:rsidRPr="00507832" w:rsidRDefault="00A52126" w:rsidP="00A52126">
      <w:pPr>
        <w:wordWrap/>
        <w:spacing w:before="100" w:beforeAutospacing="1" w:after="100" w:afterAutospacing="1" w:line="360" w:lineRule="auto"/>
        <w:ind w:firstLineChars="100" w:firstLine="220"/>
        <w:contextualSpacing/>
      </w:pPr>
    </w:p>
    <w:p w14:paraId="0ADFBB30" w14:textId="77777777" w:rsidR="00A52126" w:rsidRPr="00507832" w:rsidRDefault="00A52126" w:rsidP="00A52126">
      <w:pPr>
        <w:wordWrap/>
        <w:spacing w:before="100" w:beforeAutospacing="1" w:after="100" w:afterAutospacing="1" w:line="360" w:lineRule="auto"/>
        <w:contextualSpacing/>
        <w:rPr>
          <w:b/>
          <w:u w:val="single"/>
        </w:rPr>
      </w:pPr>
      <w:r w:rsidRPr="00507832">
        <w:rPr>
          <w:b/>
          <w:u w:val="single"/>
        </w:rPr>
        <w:t>Impact on various tilt angles</w:t>
      </w:r>
    </w:p>
    <w:p w14:paraId="441CD842" w14:textId="77777777" w:rsidR="00A52126" w:rsidRPr="00507832" w:rsidRDefault="00A52126" w:rsidP="00A52126">
      <w:pPr>
        <w:wordWrap/>
        <w:spacing w:before="100" w:beforeAutospacing="1" w:after="100" w:afterAutospacing="1" w:line="360" w:lineRule="auto"/>
        <w:ind w:firstLineChars="100" w:firstLine="220"/>
        <w:contextualSpacing/>
      </w:pPr>
      <w:r w:rsidRPr="00507832">
        <w:rPr>
          <w:rFonts w:hint="eastAsia"/>
        </w:rPr>
        <w:t>F</w:t>
      </w:r>
      <w:r w:rsidRPr="00507832">
        <w:t xml:space="preserve">or evaluation with respect to various tilt angles, tilt angles of 102 and 110 degrees are considered. </w:t>
      </w:r>
    </w:p>
    <w:p w14:paraId="21A1422E" w14:textId="77777777" w:rsidR="00A52126" w:rsidRPr="00507832" w:rsidRDefault="00A52126" w:rsidP="00A52126">
      <w:pPr>
        <w:wordWrap/>
        <w:spacing w:line="360" w:lineRule="auto"/>
        <w:ind w:firstLineChars="100" w:firstLine="220"/>
        <w:jc w:val="center"/>
      </w:pPr>
      <w:r w:rsidRPr="00507832">
        <w:t>Table 2. Generalization performance over various gNB tilt angles</w:t>
      </w:r>
    </w:p>
    <w:tbl>
      <w:tblPr>
        <w:tblStyle w:val="a5"/>
        <w:tblW w:w="7797" w:type="dxa"/>
        <w:jc w:val="center"/>
        <w:tblLook w:val="04A0" w:firstRow="1" w:lastRow="0" w:firstColumn="1" w:lastColumn="0" w:noHBand="0" w:noVBand="1"/>
      </w:tblPr>
      <w:tblGrid>
        <w:gridCol w:w="2472"/>
        <w:gridCol w:w="1356"/>
        <w:gridCol w:w="1984"/>
        <w:gridCol w:w="1985"/>
      </w:tblGrid>
      <w:tr w:rsidR="00A52126" w:rsidRPr="00507832" w14:paraId="3217630F" w14:textId="77777777" w:rsidTr="004B6DB8">
        <w:trPr>
          <w:trHeight w:val="465"/>
          <w:jc w:val="center"/>
        </w:trPr>
        <w:tc>
          <w:tcPr>
            <w:tcW w:w="2472" w:type="dxa"/>
            <w:vMerge w:val="restart"/>
            <w:vAlign w:val="center"/>
            <w:hideMark/>
          </w:tcPr>
          <w:p w14:paraId="4274AF42"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Generalization case</w:t>
            </w:r>
            <w:r w:rsidRPr="00507832">
              <w:t xml:space="preserve"> </w:t>
            </w:r>
            <w:r w:rsidRPr="00507832">
              <w:rPr>
                <w:rFonts w:hint="eastAsia"/>
              </w:rPr>
              <w:t>1</w:t>
            </w:r>
          </w:p>
        </w:tc>
        <w:tc>
          <w:tcPr>
            <w:tcW w:w="1356" w:type="dxa"/>
            <w:vAlign w:val="center"/>
            <w:hideMark/>
          </w:tcPr>
          <w:p w14:paraId="11745AEF"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Train/k</w:t>
            </w:r>
          </w:p>
        </w:tc>
        <w:tc>
          <w:tcPr>
            <w:tcW w:w="1984" w:type="dxa"/>
            <w:vAlign w:val="center"/>
            <w:hideMark/>
          </w:tcPr>
          <w:p w14:paraId="37D14224" w14:textId="77777777" w:rsidR="00A52126" w:rsidRPr="00507832" w:rsidRDefault="00A52126" w:rsidP="004B6DB8">
            <w:pPr>
              <w:wordWrap/>
              <w:spacing w:before="100" w:beforeAutospacing="1" w:after="100" w:afterAutospacing="1" w:line="360" w:lineRule="auto"/>
              <w:contextualSpacing/>
              <w:jc w:val="center"/>
            </w:pPr>
            <w:r w:rsidRPr="00507832">
              <w:t>102 degrees /</w:t>
            </w:r>
            <w:r w:rsidRPr="00507832">
              <w:rPr>
                <w:rFonts w:hint="eastAsia"/>
              </w:rPr>
              <w:t xml:space="preserve"> </w:t>
            </w:r>
            <w:r w:rsidRPr="00507832">
              <w:t>9</w:t>
            </w:r>
          </w:p>
        </w:tc>
        <w:tc>
          <w:tcPr>
            <w:tcW w:w="1985" w:type="dxa"/>
            <w:vAlign w:val="center"/>
            <w:hideMark/>
          </w:tcPr>
          <w:p w14:paraId="71E32535" w14:textId="77777777" w:rsidR="00A52126" w:rsidRPr="00507832" w:rsidRDefault="00A52126" w:rsidP="004B6DB8">
            <w:pPr>
              <w:wordWrap/>
              <w:spacing w:before="100" w:beforeAutospacing="1" w:after="100" w:afterAutospacing="1" w:line="360" w:lineRule="auto"/>
              <w:contextualSpacing/>
              <w:jc w:val="center"/>
            </w:pPr>
            <w:r w:rsidRPr="00507832">
              <w:t>110 degrees /</w:t>
            </w:r>
            <w:r w:rsidRPr="00507832">
              <w:rPr>
                <w:rFonts w:hint="eastAsia"/>
              </w:rPr>
              <w:t xml:space="preserve"> 9</w:t>
            </w:r>
          </w:p>
        </w:tc>
      </w:tr>
      <w:tr w:rsidR="00A52126" w:rsidRPr="00507832" w14:paraId="53A8F5F1" w14:textId="77777777" w:rsidTr="004B6DB8">
        <w:trPr>
          <w:trHeight w:val="345"/>
          <w:jc w:val="center"/>
        </w:trPr>
        <w:tc>
          <w:tcPr>
            <w:tcW w:w="2472" w:type="dxa"/>
            <w:vMerge/>
            <w:vAlign w:val="center"/>
            <w:hideMark/>
          </w:tcPr>
          <w:p w14:paraId="463FF337" w14:textId="77777777" w:rsidR="00A52126" w:rsidRPr="00507832" w:rsidRDefault="00A52126" w:rsidP="004B6DB8">
            <w:pPr>
              <w:wordWrap/>
              <w:spacing w:before="100" w:beforeAutospacing="1" w:after="100" w:afterAutospacing="1" w:line="360" w:lineRule="auto"/>
              <w:contextualSpacing/>
              <w:jc w:val="center"/>
            </w:pPr>
          </w:p>
        </w:tc>
        <w:tc>
          <w:tcPr>
            <w:tcW w:w="1356" w:type="dxa"/>
            <w:vAlign w:val="center"/>
            <w:hideMark/>
          </w:tcPr>
          <w:p w14:paraId="1E626ABC"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Test/k</w:t>
            </w:r>
          </w:p>
        </w:tc>
        <w:tc>
          <w:tcPr>
            <w:tcW w:w="1984" w:type="dxa"/>
            <w:vAlign w:val="center"/>
          </w:tcPr>
          <w:p w14:paraId="40A57B66" w14:textId="77777777" w:rsidR="00A52126" w:rsidRPr="00507832" w:rsidRDefault="00A52126" w:rsidP="004B6DB8">
            <w:pPr>
              <w:wordWrap/>
              <w:spacing w:before="100" w:beforeAutospacing="1" w:after="100" w:afterAutospacing="1" w:line="360" w:lineRule="auto"/>
              <w:contextualSpacing/>
              <w:jc w:val="center"/>
            </w:pPr>
            <w:r w:rsidRPr="00507832">
              <w:t>102 degrees /1</w:t>
            </w:r>
          </w:p>
        </w:tc>
        <w:tc>
          <w:tcPr>
            <w:tcW w:w="1985" w:type="dxa"/>
            <w:vAlign w:val="center"/>
          </w:tcPr>
          <w:p w14:paraId="277BCE60" w14:textId="77777777" w:rsidR="00A52126" w:rsidRPr="00507832" w:rsidRDefault="00A52126" w:rsidP="004B6DB8">
            <w:pPr>
              <w:wordWrap/>
              <w:spacing w:before="100" w:beforeAutospacing="1" w:after="100" w:afterAutospacing="1" w:line="360" w:lineRule="auto"/>
              <w:contextualSpacing/>
              <w:jc w:val="center"/>
            </w:pPr>
            <w:r w:rsidRPr="00507832">
              <w:t>110 degrees /</w:t>
            </w:r>
            <w:r w:rsidRPr="00507832">
              <w:rPr>
                <w:rFonts w:hint="eastAsia"/>
              </w:rPr>
              <w:t xml:space="preserve"> </w:t>
            </w:r>
            <w:r w:rsidRPr="00507832">
              <w:t>1</w:t>
            </w:r>
          </w:p>
        </w:tc>
      </w:tr>
      <w:tr w:rsidR="00A52126" w:rsidRPr="00507832" w14:paraId="109E505A" w14:textId="77777777" w:rsidTr="004B6DB8">
        <w:trPr>
          <w:trHeight w:val="345"/>
          <w:jc w:val="center"/>
        </w:trPr>
        <w:tc>
          <w:tcPr>
            <w:tcW w:w="2472" w:type="dxa"/>
            <w:vMerge/>
            <w:vAlign w:val="center"/>
            <w:hideMark/>
          </w:tcPr>
          <w:p w14:paraId="13EFF9D1" w14:textId="77777777" w:rsidR="00A52126" w:rsidRPr="00507832" w:rsidRDefault="00A52126" w:rsidP="004B6DB8">
            <w:pPr>
              <w:wordWrap/>
              <w:spacing w:before="100" w:beforeAutospacing="1" w:after="100" w:afterAutospacing="1" w:line="360" w:lineRule="auto"/>
              <w:contextualSpacing/>
              <w:jc w:val="center"/>
            </w:pPr>
          </w:p>
        </w:tc>
        <w:tc>
          <w:tcPr>
            <w:tcW w:w="1356" w:type="dxa"/>
            <w:vAlign w:val="center"/>
            <w:hideMark/>
          </w:tcPr>
          <w:p w14:paraId="784F838A"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 xml:space="preserve">SGCS </w:t>
            </w:r>
            <w:r w:rsidRPr="00507832">
              <w:t>gain (%)</w:t>
            </w:r>
          </w:p>
        </w:tc>
        <w:tc>
          <w:tcPr>
            <w:tcW w:w="1984" w:type="dxa"/>
            <w:vAlign w:val="center"/>
          </w:tcPr>
          <w:p w14:paraId="1D764351"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1</w:t>
            </w:r>
            <w:r w:rsidRPr="00507832">
              <w:t xml:space="preserve">00% </w:t>
            </w:r>
          </w:p>
        </w:tc>
        <w:tc>
          <w:tcPr>
            <w:tcW w:w="1985" w:type="dxa"/>
            <w:vAlign w:val="center"/>
          </w:tcPr>
          <w:p w14:paraId="5D012968"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1</w:t>
            </w:r>
            <w:r w:rsidRPr="00507832">
              <w:t>00%,</w:t>
            </w:r>
          </w:p>
        </w:tc>
      </w:tr>
      <w:tr w:rsidR="00A52126" w:rsidRPr="00507832" w14:paraId="4A650A68" w14:textId="77777777" w:rsidTr="004B6DB8">
        <w:trPr>
          <w:trHeight w:val="330"/>
          <w:jc w:val="center"/>
        </w:trPr>
        <w:tc>
          <w:tcPr>
            <w:tcW w:w="2472" w:type="dxa"/>
            <w:vMerge w:val="restart"/>
            <w:vAlign w:val="center"/>
            <w:hideMark/>
          </w:tcPr>
          <w:p w14:paraId="247D50CF"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Generalization case</w:t>
            </w:r>
            <w:r w:rsidRPr="00507832">
              <w:t xml:space="preserve"> </w:t>
            </w:r>
            <w:r w:rsidRPr="00507832">
              <w:rPr>
                <w:rFonts w:hint="eastAsia"/>
              </w:rPr>
              <w:t>2</w:t>
            </w:r>
          </w:p>
        </w:tc>
        <w:tc>
          <w:tcPr>
            <w:tcW w:w="1356" w:type="dxa"/>
            <w:vAlign w:val="center"/>
            <w:hideMark/>
          </w:tcPr>
          <w:p w14:paraId="7691CCF1"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Train/k</w:t>
            </w:r>
          </w:p>
        </w:tc>
        <w:tc>
          <w:tcPr>
            <w:tcW w:w="1984" w:type="dxa"/>
            <w:vAlign w:val="center"/>
          </w:tcPr>
          <w:p w14:paraId="52703F26" w14:textId="77777777" w:rsidR="00A52126" w:rsidRPr="00507832" w:rsidRDefault="00A52126" w:rsidP="004B6DB8">
            <w:pPr>
              <w:wordWrap/>
              <w:spacing w:before="100" w:beforeAutospacing="1" w:after="100" w:afterAutospacing="1" w:line="360" w:lineRule="auto"/>
              <w:contextualSpacing/>
              <w:jc w:val="center"/>
            </w:pPr>
            <w:r w:rsidRPr="00507832">
              <w:t>102 degrees /</w:t>
            </w:r>
            <w:r w:rsidRPr="00507832">
              <w:rPr>
                <w:rFonts w:hint="eastAsia"/>
              </w:rPr>
              <w:t xml:space="preserve"> </w:t>
            </w:r>
            <w:r w:rsidRPr="00507832">
              <w:t>9</w:t>
            </w:r>
          </w:p>
        </w:tc>
        <w:tc>
          <w:tcPr>
            <w:tcW w:w="1985" w:type="dxa"/>
            <w:vAlign w:val="center"/>
          </w:tcPr>
          <w:p w14:paraId="3733698D" w14:textId="77777777" w:rsidR="00A52126" w:rsidRPr="00507832" w:rsidRDefault="00A52126" w:rsidP="004B6DB8">
            <w:pPr>
              <w:wordWrap/>
              <w:spacing w:before="100" w:beforeAutospacing="1" w:after="100" w:afterAutospacing="1" w:line="360" w:lineRule="auto"/>
              <w:contextualSpacing/>
              <w:jc w:val="center"/>
            </w:pPr>
            <w:r w:rsidRPr="00507832">
              <w:t>110 degrees /</w:t>
            </w:r>
            <w:r w:rsidRPr="00507832">
              <w:rPr>
                <w:rFonts w:hint="eastAsia"/>
              </w:rPr>
              <w:t xml:space="preserve"> 9</w:t>
            </w:r>
          </w:p>
        </w:tc>
      </w:tr>
      <w:tr w:rsidR="00A52126" w:rsidRPr="00507832" w14:paraId="1FF4DBDC" w14:textId="77777777" w:rsidTr="004B6DB8">
        <w:trPr>
          <w:trHeight w:val="345"/>
          <w:jc w:val="center"/>
        </w:trPr>
        <w:tc>
          <w:tcPr>
            <w:tcW w:w="2472" w:type="dxa"/>
            <w:vMerge/>
            <w:vAlign w:val="center"/>
            <w:hideMark/>
          </w:tcPr>
          <w:p w14:paraId="214D1CDD" w14:textId="77777777" w:rsidR="00A52126" w:rsidRPr="00507832" w:rsidRDefault="00A52126" w:rsidP="004B6DB8">
            <w:pPr>
              <w:wordWrap/>
              <w:spacing w:before="100" w:beforeAutospacing="1" w:after="100" w:afterAutospacing="1" w:line="360" w:lineRule="auto"/>
              <w:contextualSpacing/>
              <w:jc w:val="center"/>
            </w:pPr>
          </w:p>
        </w:tc>
        <w:tc>
          <w:tcPr>
            <w:tcW w:w="1356" w:type="dxa"/>
            <w:vAlign w:val="center"/>
            <w:hideMark/>
          </w:tcPr>
          <w:p w14:paraId="2658FF09"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Test/k</w:t>
            </w:r>
          </w:p>
        </w:tc>
        <w:tc>
          <w:tcPr>
            <w:tcW w:w="1984" w:type="dxa"/>
            <w:vAlign w:val="center"/>
          </w:tcPr>
          <w:p w14:paraId="3F3CD150" w14:textId="77777777" w:rsidR="00A52126" w:rsidRPr="00507832" w:rsidRDefault="00A52126" w:rsidP="004B6DB8">
            <w:pPr>
              <w:wordWrap/>
              <w:spacing w:before="100" w:beforeAutospacing="1" w:after="100" w:afterAutospacing="1" w:line="360" w:lineRule="auto"/>
              <w:contextualSpacing/>
              <w:jc w:val="center"/>
            </w:pPr>
            <w:r w:rsidRPr="00507832">
              <w:t>110 degrees /</w:t>
            </w:r>
            <w:r w:rsidRPr="00507832">
              <w:rPr>
                <w:rFonts w:hint="eastAsia"/>
              </w:rPr>
              <w:t xml:space="preserve"> </w:t>
            </w:r>
            <w:r w:rsidRPr="00507832">
              <w:t>1</w:t>
            </w:r>
          </w:p>
        </w:tc>
        <w:tc>
          <w:tcPr>
            <w:tcW w:w="1985" w:type="dxa"/>
            <w:vAlign w:val="center"/>
          </w:tcPr>
          <w:p w14:paraId="1B36CA20" w14:textId="77777777" w:rsidR="00A52126" w:rsidRPr="00507832" w:rsidRDefault="00A52126" w:rsidP="004B6DB8">
            <w:pPr>
              <w:wordWrap/>
              <w:spacing w:before="100" w:beforeAutospacing="1" w:after="100" w:afterAutospacing="1" w:line="360" w:lineRule="auto"/>
              <w:contextualSpacing/>
              <w:jc w:val="center"/>
            </w:pPr>
            <w:r w:rsidRPr="00507832">
              <w:t>102 degrees /1</w:t>
            </w:r>
          </w:p>
        </w:tc>
      </w:tr>
      <w:tr w:rsidR="00A52126" w:rsidRPr="00507832" w14:paraId="161526A1" w14:textId="77777777" w:rsidTr="004B6DB8">
        <w:trPr>
          <w:trHeight w:val="330"/>
          <w:jc w:val="center"/>
        </w:trPr>
        <w:tc>
          <w:tcPr>
            <w:tcW w:w="2472" w:type="dxa"/>
            <w:vMerge/>
            <w:vAlign w:val="center"/>
            <w:hideMark/>
          </w:tcPr>
          <w:p w14:paraId="0FA33D2C" w14:textId="77777777" w:rsidR="00A52126" w:rsidRPr="00507832" w:rsidRDefault="00A52126" w:rsidP="004B6DB8">
            <w:pPr>
              <w:wordWrap/>
              <w:spacing w:before="100" w:beforeAutospacing="1" w:after="100" w:afterAutospacing="1" w:line="360" w:lineRule="auto"/>
              <w:contextualSpacing/>
              <w:jc w:val="center"/>
            </w:pPr>
          </w:p>
        </w:tc>
        <w:tc>
          <w:tcPr>
            <w:tcW w:w="1356" w:type="dxa"/>
            <w:vAlign w:val="center"/>
            <w:hideMark/>
          </w:tcPr>
          <w:p w14:paraId="046E87F2" w14:textId="77777777" w:rsidR="00A52126" w:rsidRPr="00507832" w:rsidRDefault="00A52126" w:rsidP="004B6DB8">
            <w:pPr>
              <w:wordWrap/>
              <w:spacing w:before="100" w:beforeAutospacing="1" w:after="100" w:afterAutospacing="1" w:line="360" w:lineRule="auto"/>
              <w:contextualSpacing/>
              <w:jc w:val="center"/>
            </w:pPr>
            <w:r w:rsidRPr="00507832">
              <w:rPr>
                <w:rFonts w:hint="eastAsia"/>
              </w:rPr>
              <w:t xml:space="preserve">SGCS </w:t>
            </w:r>
            <w:r w:rsidRPr="00507832">
              <w:t>gain (%)</w:t>
            </w:r>
          </w:p>
        </w:tc>
        <w:tc>
          <w:tcPr>
            <w:tcW w:w="1984" w:type="dxa"/>
            <w:vAlign w:val="center"/>
          </w:tcPr>
          <w:p w14:paraId="1F6202EB" w14:textId="77777777" w:rsidR="00A52126" w:rsidRPr="00507832" w:rsidRDefault="00A52126" w:rsidP="004B6DB8">
            <w:pPr>
              <w:wordWrap/>
              <w:spacing w:before="100" w:beforeAutospacing="1" w:after="100" w:afterAutospacing="1" w:line="360" w:lineRule="auto"/>
              <w:contextualSpacing/>
              <w:jc w:val="center"/>
            </w:pPr>
            <w:r w:rsidRPr="00507832">
              <w:t>98.6%</w:t>
            </w:r>
          </w:p>
        </w:tc>
        <w:tc>
          <w:tcPr>
            <w:tcW w:w="1985" w:type="dxa"/>
            <w:vAlign w:val="center"/>
          </w:tcPr>
          <w:p w14:paraId="0E16A719" w14:textId="77777777" w:rsidR="00A52126" w:rsidRPr="00507832" w:rsidRDefault="00A52126" w:rsidP="004B6DB8">
            <w:pPr>
              <w:wordWrap/>
              <w:spacing w:before="100" w:beforeAutospacing="1" w:after="100" w:afterAutospacing="1" w:line="360" w:lineRule="auto"/>
              <w:contextualSpacing/>
              <w:jc w:val="center"/>
            </w:pPr>
            <w:r w:rsidRPr="00507832">
              <w:t>97.4%</w:t>
            </w:r>
          </w:p>
        </w:tc>
      </w:tr>
    </w:tbl>
    <w:p w14:paraId="447798F9" w14:textId="77777777" w:rsidR="00A52126" w:rsidRPr="00507832" w:rsidRDefault="00A52126" w:rsidP="00A52126">
      <w:pPr>
        <w:wordWrap/>
        <w:spacing w:before="100" w:beforeAutospacing="1" w:after="100" w:afterAutospacing="1" w:line="360" w:lineRule="auto"/>
        <w:contextualSpacing/>
      </w:pPr>
    </w:p>
    <w:p w14:paraId="3B3461EC" w14:textId="77777777" w:rsidR="00A52126" w:rsidRPr="00507832" w:rsidRDefault="00A52126" w:rsidP="00A52126">
      <w:pPr>
        <w:wordWrap/>
        <w:spacing w:before="100" w:beforeAutospacing="1" w:after="100" w:afterAutospacing="1" w:line="360" w:lineRule="auto"/>
        <w:contextualSpacing/>
      </w:pPr>
      <w:r w:rsidRPr="00507832">
        <w:rPr>
          <w:rFonts w:hint="eastAsia"/>
        </w:rPr>
        <w:lastRenderedPageBreak/>
        <w:t>A</w:t>
      </w:r>
      <w:r w:rsidRPr="00507832">
        <w:t xml:space="preserve">s shown above Table 2, generalization Case 2 provides marginal loss (i.e., 1.4 %, 2.6 % loss) compared to generalization Case 1. Thus, it can be concluded that specification support is not needed to ensure consistency between training and inference with respect to the gNB antenna tilt angle for CSI prediction using UE-sided model. </w:t>
      </w:r>
    </w:p>
    <w:p w14:paraId="639D6FED" w14:textId="77777777" w:rsidR="00A52126" w:rsidRPr="00507832" w:rsidRDefault="00A52126" w:rsidP="00A52126">
      <w:pPr>
        <w:wordWrap/>
        <w:spacing w:before="100" w:beforeAutospacing="1" w:after="100" w:afterAutospacing="1" w:line="360" w:lineRule="auto"/>
        <w:contextualSpacing/>
      </w:pPr>
    </w:p>
    <w:p w14:paraId="29DBC518" w14:textId="04C2F8BE" w:rsidR="00A52126" w:rsidRPr="00507832" w:rsidRDefault="00A52126" w:rsidP="00A52126">
      <w:pPr>
        <w:wordWrap/>
        <w:spacing w:before="100" w:beforeAutospacing="1" w:after="100" w:afterAutospacing="1" w:line="360" w:lineRule="auto"/>
        <w:contextualSpacing/>
        <w:rPr>
          <w:rFonts w:eastAsia="맑은 고딕"/>
          <w:b/>
        </w:rPr>
      </w:pPr>
      <w:r w:rsidRPr="00507832">
        <w:rPr>
          <w:rFonts w:eastAsia="맑은 고딕"/>
          <w:b/>
        </w:rPr>
        <w:t>Observation</w:t>
      </w:r>
      <w:r w:rsidR="00121F85">
        <w:rPr>
          <w:rFonts w:eastAsia="맑은 고딕"/>
          <w:b/>
        </w:rPr>
        <w:t xml:space="preserve"> </w:t>
      </w:r>
      <w:r w:rsidRPr="00507832">
        <w:rPr>
          <w:rFonts w:eastAsia="맑은 고딕"/>
          <w:b/>
        </w:rPr>
        <w:t>#</w:t>
      </w:r>
      <w:r w:rsidR="00121F85">
        <w:rPr>
          <w:rFonts w:eastAsia="맑은 고딕"/>
          <w:b/>
        </w:rPr>
        <w:t>1</w:t>
      </w:r>
      <w:r w:rsidRPr="00507832">
        <w:rPr>
          <w:rFonts w:eastAsia="맑은 고딕"/>
          <w:b/>
        </w:rPr>
        <w:t xml:space="preserve">: Regarding gNB antenna tilt angles, for generalization Case 2, generalization performance is achieved. </w:t>
      </w:r>
    </w:p>
    <w:p w14:paraId="6F24F611" w14:textId="73FE7B09" w:rsidR="00A52126" w:rsidRDefault="00A52126" w:rsidP="00A52126">
      <w:pPr>
        <w:wordWrap/>
        <w:spacing w:before="100" w:beforeAutospacing="1" w:after="100" w:afterAutospacing="1" w:line="360" w:lineRule="auto"/>
        <w:contextualSpacing/>
        <w:rPr>
          <w:rFonts w:eastAsia="맑은 고딕"/>
          <w:b/>
        </w:rPr>
      </w:pPr>
      <w:r w:rsidRPr="00507832">
        <w:rPr>
          <w:rFonts w:eastAsia="맑은 고딕"/>
          <w:b/>
        </w:rPr>
        <w:t>Proposal #</w:t>
      </w:r>
      <w:r w:rsidR="00121F85">
        <w:rPr>
          <w:rFonts w:eastAsia="맑은 고딕"/>
          <w:b/>
        </w:rPr>
        <w:t>12</w:t>
      </w:r>
      <w:r w:rsidRPr="00507832">
        <w:rPr>
          <w:rFonts w:eastAsia="맑은 고딕"/>
          <w:b/>
        </w:rPr>
        <w:t>: For CSI prediction using UE-sided model, conclude that specification support is not needed to ensure consistency between training and inference with respect to gNB antenna tilt angles.</w:t>
      </w:r>
    </w:p>
    <w:p w14:paraId="7800EDE6" w14:textId="77777777" w:rsidR="00A52126" w:rsidRPr="00507832" w:rsidRDefault="00A52126" w:rsidP="00A52126">
      <w:pPr>
        <w:wordWrap/>
        <w:spacing w:before="100" w:beforeAutospacing="1" w:after="100" w:afterAutospacing="1" w:line="360" w:lineRule="auto"/>
        <w:contextualSpacing/>
      </w:pPr>
    </w:p>
    <w:p w14:paraId="56B376FB" w14:textId="77777777" w:rsidR="00A52126" w:rsidRPr="00507832" w:rsidRDefault="00A52126" w:rsidP="00A52126">
      <w:pPr>
        <w:wordWrap/>
        <w:spacing w:before="100" w:beforeAutospacing="1" w:after="100" w:afterAutospacing="1" w:line="360" w:lineRule="auto"/>
        <w:contextualSpacing/>
        <w:rPr>
          <w:b/>
          <w:u w:val="single"/>
        </w:rPr>
      </w:pPr>
      <w:r w:rsidRPr="00507832">
        <w:rPr>
          <w:b/>
          <w:u w:val="single"/>
        </w:rPr>
        <w:t>Impact on TXRU mappings</w:t>
      </w:r>
    </w:p>
    <w:p w14:paraId="3DE860B6" w14:textId="77777777" w:rsidR="00A52126" w:rsidRDefault="00A52126" w:rsidP="00A52126">
      <w:pPr>
        <w:wordWrap/>
        <w:spacing w:before="100" w:beforeAutospacing="1" w:after="100" w:afterAutospacing="1" w:line="360" w:lineRule="auto"/>
        <w:ind w:firstLineChars="100" w:firstLine="220"/>
        <w:contextualSpacing/>
      </w:pPr>
      <w:r w:rsidRPr="00507832">
        <w:rPr>
          <w:rFonts w:hint="eastAsia"/>
        </w:rPr>
        <w:t>F</w:t>
      </w:r>
      <w:r w:rsidRPr="00507832">
        <w:t xml:space="preserve">or evaluation with respect to various </w:t>
      </w:r>
      <w:r>
        <w:rPr>
          <w:rFonts w:hint="eastAsia"/>
        </w:rPr>
        <w:t>T</w:t>
      </w:r>
      <w:r>
        <w:t>XRU mappings</w:t>
      </w:r>
      <w:r w:rsidRPr="00507832">
        <w:t xml:space="preserve">, </w:t>
      </w:r>
      <w:r w:rsidRPr="006B0816">
        <w:t xml:space="preserve">[N1, N2, P] = [2, 8, 2] </w:t>
      </w:r>
      <w:r>
        <w:t>and</w:t>
      </w:r>
      <w:r w:rsidRPr="006B0816">
        <w:t xml:space="preserve"> [4,4,2] with (8x8x2)</w:t>
      </w:r>
      <w:r>
        <w:t xml:space="preserve"> antenna elements are considered.</w:t>
      </w:r>
    </w:p>
    <w:p w14:paraId="16D304AE" w14:textId="77777777" w:rsidR="00A52126" w:rsidRPr="00507832" w:rsidRDefault="00A52126" w:rsidP="00A52126">
      <w:pPr>
        <w:wordWrap/>
        <w:spacing w:before="100" w:beforeAutospacing="1" w:after="100" w:afterAutospacing="1" w:line="360" w:lineRule="auto"/>
        <w:ind w:firstLineChars="100" w:firstLine="220"/>
        <w:contextualSpacing/>
      </w:pPr>
    </w:p>
    <w:p w14:paraId="38674387" w14:textId="77777777" w:rsidR="00A52126" w:rsidRPr="00507832" w:rsidRDefault="00A52126" w:rsidP="00A52126">
      <w:pPr>
        <w:wordWrap/>
        <w:spacing w:line="360" w:lineRule="auto"/>
        <w:ind w:firstLineChars="100" w:firstLine="220"/>
        <w:jc w:val="center"/>
      </w:pPr>
      <w:r w:rsidRPr="00507832">
        <w:t>Table 3. Generalization performance over various TXRU mappings</w:t>
      </w:r>
    </w:p>
    <w:tbl>
      <w:tblPr>
        <w:tblStyle w:val="a5"/>
        <w:tblW w:w="7797" w:type="dxa"/>
        <w:jc w:val="center"/>
        <w:tblLook w:val="04A0" w:firstRow="1" w:lastRow="0" w:firstColumn="1" w:lastColumn="0" w:noHBand="0" w:noVBand="1"/>
      </w:tblPr>
      <w:tblGrid>
        <w:gridCol w:w="3316"/>
        <w:gridCol w:w="1819"/>
        <w:gridCol w:w="2662"/>
      </w:tblGrid>
      <w:tr w:rsidR="00A52126" w:rsidRPr="00507832" w14:paraId="715E2DCB" w14:textId="77777777" w:rsidTr="004B6DB8">
        <w:trPr>
          <w:trHeight w:val="465"/>
          <w:jc w:val="center"/>
        </w:trPr>
        <w:tc>
          <w:tcPr>
            <w:tcW w:w="3316" w:type="dxa"/>
            <w:vMerge w:val="restart"/>
            <w:vAlign w:val="center"/>
            <w:hideMark/>
          </w:tcPr>
          <w:p w14:paraId="6C967459" w14:textId="77777777" w:rsidR="00A52126" w:rsidRPr="00507832" w:rsidRDefault="00A52126" w:rsidP="004B6DB8">
            <w:pPr>
              <w:wordWrap/>
              <w:spacing w:before="100" w:beforeAutospacing="1" w:after="100" w:afterAutospacing="1" w:line="360" w:lineRule="auto"/>
              <w:contextualSpacing/>
              <w:jc w:val="center"/>
            </w:pPr>
            <w:r w:rsidRPr="00507832">
              <w:t>Generalization case 1</w:t>
            </w:r>
          </w:p>
        </w:tc>
        <w:tc>
          <w:tcPr>
            <w:tcW w:w="1819" w:type="dxa"/>
            <w:vAlign w:val="center"/>
            <w:hideMark/>
          </w:tcPr>
          <w:p w14:paraId="62FA6028" w14:textId="77777777" w:rsidR="00A52126" w:rsidRPr="00507832" w:rsidRDefault="00A52126" w:rsidP="004B6DB8">
            <w:pPr>
              <w:wordWrap/>
              <w:spacing w:before="100" w:beforeAutospacing="1" w:after="100" w:afterAutospacing="1" w:line="360" w:lineRule="auto"/>
              <w:contextualSpacing/>
              <w:jc w:val="center"/>
            </w:pPr>
            <w:r w:rsidRPr="00507832">
              <w:t>Train/k</w:t>
            </w:r>
          </w:p>
        </w:tc>
        <w:tc>
          <w:tcPr>
            <w:tcW w:w="2662" w:type="dxa"/>
            <w:vAlign w:val="center"/>
            <w:hideMark/>
          </w:tcPr>
          <w:p w14:paraId="3A47D90A" w14:textId="77777777" w:rsidR="00A52126" w:rsidRPr="00507832" w:rsidRDefault="00A52126" w:rsidP="004B6DB8">
            <w:pPr>
              <w:wordWrap/>
              <w:spacing w:before="100" w:beforeAutospacing="1" w:after="100" w:afterAutospacing="1" w:line="360" w:lineRule="auto"/>
              <w:contextualSpacing/>
              <w:jc w:val="center"/>
            </w:pPr>
            <w:r w:rsidRPr="00507832">
              <w:t>[2</w:t>
            </w:r>
            <w:r>
              <w:t>,</w:t>
            </w:r>
            <w:r w:rsidRPr="00507832">
              <w:t xml:space="preserve"> 8</w:t>
            </w:r>
            <w:r>
              <w:t>,</w:t>
            </w:r>
            <w:r w:rsidRPr="00507832">
              <w:t xml:space="preserve"> 2] / 9</w:t>
            </w:r>
          </w:p>
        </w:tc>
      </w:tr>
      <w:tr w:rsidR="00A52126" w:rsidRPr="00507832" w14:paraId="2929C60E" w14:textId="77777777" w:rsidTr="004B6DB8">
        <w:trPr>
          <w:trHeight w:val="345"/>
          <w:jc w:val="center"/>
        </w:trPr>
        <w:tc>
          <w:tcPr>
            <w:tcW w:w="3316" w:type="dxa"/>
            <w:vMerge/>
            <w:vAlign w:val="center"/>
            <w:hideMark/>
          </w:tcPr>
          <w:p w14:paraId="450FCACB" w14:textId="77777777" w:rsidR="00A52126" w:rsidRPr="00507832" w:rsidRDefault="00A52126" w:rsidP="004B6DB8">
            <w:pPr>
              <w:wordWrap/>
              <w:spacing w:before="100" w:beforeAutospacing="1" w:after="100" w:afterAutospacing="1" w:line="360" w:lineRule="auto"/>
              <w:contextualSpacing/>
              <w:jc w:val="center"/>
            </w:pPr>
          </w:p>
        </w:tc>
        <w:tc>
          <w:tcPr>
            <w:tcW w:w="1819" w:type="dxa"/>
            <w:vAlign w:val="center"/>
            <w:hideMark/>
          </w:tcPr>
          <w:p w14:paraId="09E3A5F1" w14:textId="77777777" w:rsidR="00A52126" w:rsidRPr="00507832" w:rsidRDefault="00A52126" w:rsidP="004B6DB8">
            <w:pPr>
              <w:wordWrap/>
              <w:spacing w:before="100" w:beforeAutospacing="1" w:after="100" w:afterAutospacing="1" w:line="360" w:lineRule="auto"/>
              <w:contextualSpacing/>
              <w:jc w:val="center"/>
            </w:pPr>
            <w:r w:rsidRPr="00507832">
              <w:t>Test/k</w:t>
            </w:r>
          </w:p>
        </w:tc>
        <w:tc>
          <w:tcPr>
            <w:tcW w:w="2662" w:type="dxa"/>
            <w:vAlign w:val="center"/>
          </w:tcPr>
          <w:p w14:paraId="7D61BA01" w14:textId="77777777" w:rsidR="00A52126" w:rsidRPr="00507832" w:rsidRDefault="00A52126" w:rsidP="004B6DB8">
            <w:pPr>
              <w:wordWrap/>
              <w:spacing w:before="100" w:beforeAutospacing="1" w:after="100" w:afterAutospacing="1" w:line="360" w:lineRule="auto"/>
              <w:contextualSpacing/>
              <w:jc w:val="center"/>
            </w:pPr>
            <w:r w:rsidRPr="00507832">
              <w:t>[2</w:t>
            </w:r>
            <w:r>
              <w:t>,</w:t>
            </w:r>
            <w:r w:rsidRPr="00507832">
              <w:t xml:space="preserve"> 8</w:t>
            </w:r>
            <w:r>
              <w:t>,</w:t>
            </w:r>
            <w:r w:rsidRPr="00507832">
              <w:t xml:space="preserve"> 2] /1</w:t>
            </w:r>
          </w:p>
        </w:tc>
      </w:tr>
      <w:tr w:rsidR="00A52126" w:rsidRPr="00507832" w14:paraId="23AA12B3" w14:textId="77777777" w:rsidTr="004B6DB8">
        <w:trPr>
          <w:trHeight w:val="345"/>
          <w:jc w:val="center"/>
        </w:trPr>
        <w:tc>
          <w:tcPr>
            <w:tcW w:w="3316" w:type="dxa"/>
            <w:vMerge/>
            <w:vAlign w:val="center"/>
            <w:hideMark/>
          </w:tcPr>
          <w:p w14:paraId="429FCD25" w14:textId="77777777" w:rsidR="00A52126" w:rsidRPr="00507832" w:rsidRDefault="00A52126" w:rsidP="004B6DB8">
            <w:pPr>
              <w:wordWrap/>
              <w:spacing w:before="100" w:beforeAutospacing="1" w:after="100" w:afterAutospacing="1" w:line="360" w:lineRule="auto"/>
              <w:contextualSpacing/>
              <w:jc w:val="center"/>
            </w:pPr>
          </w:p>
        </w:tc>
        <w:tc>
          <w:tcPr>
            <w:tcW w:w="1819" w:type="dxa"/>
            <w:vAlign w:val="center"/>
            <w:hideMark/>
          </w:tcPr>
          <w:p w14:paraId="078DD7EA" w14:textId="77777777" w:rsidR="00A52126" w:rsidRPr="00507832" w:rsidRDefault="00A52126" w:rsidP="004B6DB8">
            <w:pPr>
              <w:wordWrap/>
              <w:spacing w:before="100" w:beforeAutospacing="1" w:after="100" w:afterAutospacing="1" w:line="360" w:lineRule="auto"/>
              <w:contextualSpacing/>
              <w:jc w:val="center"/>
            </w:pPr>
            <w:r w:rsidRPr="00507832">
              <w:t>SGCS gain (%)</w:t>
            </w:r>
          </w:p>
        </w:tc>
        <w:tc>
          <w:tcPr>
            <w:tcW w:w="2662" w:type="dxa"/>
            <w:vAlign w:val="center"/>
          </w:tcPr>
          <w:p w14:paraId="67A0ECD2" w14:textId="77777777" w:rsidR="00A52126" w:rsidRPr="00507832" w:rsidRDefault="00A52126" w:rsidP="004B6DB8">
            <w:pPr>
              <w:wordWrap/>
              <w:spacing w:before="100" w:beforeAutospacing="1" w:after="100" w:afterAutospacing="1" w:line="360" w:lineRule="auto"/>
              <w:contextualSpacing/>
              <w:jc w:val="center"/>
            </w:pPr>
            <w:r w:rsidRPr="00507832">
              <w:t xml:space="preserve">100% </w:t>
            </w:r>
          </w:p>
        </w:tc>
      </w:tr>
      <w:tr w:rsidR="00A52126" w:rsidRPr="00507832" w14:paraId="2ACC7026" w14:textId="77777777" w:rsidTr="004B6DB8">
        <w:trPr>
          <w:trHeight w:val="330"/>
          <w:jc w:val="center"/>
        </w:trPr>
        <w:tc>
          <w:tcPr>
            <w:tcW w:w="3316" w:type="dxa"/>
            <w:vMerge w:val="restart"/>
            <w:vAlign w:val="center"/>
            <w:hideMark/>
          </w:tcPr>
          <w:p w14:paraId="4E9C31C5" w14:textId="77777777" w:rsidR="00A52126" w:rsidRPr="00507832" w:rsidRDefault="00A52126" w:rsidP="004B6DB8">
            <w:pPr>
              <w:wordWrap/>
              <w:spacing w:before="100" w:beforeAutospacing="1" w:after="100" w:afterAutospacing="1" w:line="360" w:lineRule="auto"/>
              <w:contextualSpacing/>
              <w:jc w:val="center"/>
            </w:pPr>
            <w:r w:rsidRPr="00507832">
              <w:t>Generalization case 2</w:t>
            </w:r>
          </w:p>
        </w:tc>
        <w:tc>
          <w:tcPr>
            <w:tcW w:w="1819" w:type="dxa"/>
            <w:vAlign w:val="center"/>
            <w:hideMark/>
          </w:tcPr>
          <w:p w14:paraId="592E3D1D" w14:textId="77777777" w:rsidR="00A52126" w:rsidRPr="00507832" w:rsidRDefault="00A52126" w:rsidP="004B6DB8">
            <w:pPr>
              <w:wordWrap/>
              <w:spacing w:before="100" w:beforeAutospacing="1" w:after="100" w:afterAutospacing="1" w:line="360" w:lineRule="auto"/>
              <w:contextualSpacing/>
              <w:jc w:val="center"/>
            </w:pPr>
            <w:r w:rsidRPr="00507832">
              <w:t>Train/k</w:t>
            </w:r>
          </w:p>
        </w:tc>
        <w:tc>
          <w:tcPr>
            <w:tcW w:w="2662" w:type="dxa"/>
            <w:vAlign w:val="center"/>
          </w:tcPr>
          <w:p w14:paraId="5DEB669D" w14:textId="77777777" w:rsidR="00A52126" w:rsidRPr="00507832" w:rsidRDefault="00A52126" w:rsidP="004B6DB8">
            <w:pPr>
              <w:wordWrap/>
              <w:spacing w:before="100" w:beforeAutospacing="1" w:after="100" w:afterAutospacing="1" w:line="360" w:lineRule="auto"/>
              <w:contextualSpacing/>
              <w:jc w:val="center"/>
            </w:pPr>
            <w:r w:rsidRPr="00507832">
              <w:t>[2</w:t>
            </w:r>
            <w:r>
              <w:t>,</w:t>
            </w:r>
            <w:r w:rsidRPr="00507832">
              <w:t xml:space="preserve"> 8</w:t>
            </w:r>
            <w:r>
              <w:t>,</w:t>
            </w:r>
            <w:r w:rsidRPr="00507832">
              <w:t xml:space="preserve"> 2] / 9</w:t>
            </w:r>
          </w:p>
        </w:tc>
      </w:tr>
      <w:tr w:rsidR="00A52126" w:rsidRPr="00507832" w14:paraId="0E8B0097" w14:textId="77777777" w:rsidTr="004B6DB8">
        <w:trPr>
          <w:trHeight w:val="345"/>
          <w:jc w:val="center"/>
        </w:trPr>
        <w:tc>
          <w:tcPr>
            <w:tcW w:w="3316" w:type="dxa"/>
            <w:vMerge/>
            <w:vAlign w:val="center"/>
            <w:hideMark/>
          </w:tcPr>
          <w:p w14:paraId="7FF736D8" w14:textId="77777777" w:rsidR="00A52126" w:rsidRPr="00507832" w:rsidRDefault="00A52126" w:rsidP="004B6DB8">
            <w:pPr>
              <w:wordWrap/>
              <w:spacing w:before="100" w:beforeAutospacing="1" w:after="100" w:afterAutospacing="1" w:line="360" w:lineRule="auto"/>
              <w:contextualSpacing/>
              <w:jc w:val="center"/>
            </w:pPr>
          </w:p>
        </w:tc>
        <w:tc>
          <w:tcPr>
            <w:tcW w:w="1819" w:type="dxa"/>
            <w:vAlign w:val="center"/>
            <w:hideMark/>
          </w:tcPr>
          <w:p w14:paraId="4A0002E4" w14:textId="77777777" w:rsidR="00A52126" w:rsidRPr="00507832" w:rsidRDefault="00A52126" w:rsidP="004B6DB8">
            <w:pPr>
              <w:wordWrap/>
              <w:spacing w:before="100" w:beforeAutospacing="1" w:after="100" w:afterAutospacing="1" w:line="360" w:lineRule="auto"/>
              <w:contextualSpacing/>
              <w:jc w:val="center"/>
            </w:pPr>
            <w:r w:rsidRPr="00507832">
              <w:t>Test/k</w:t>
            </w:r>
          </w:p>
        </w:tc>
        <w:tc>
          <w:tcPr>
            <w:tcW w:w="2662" w:type="dxa"/>
            <w:vAlign w:val="center"/>
          </w:tcPr>
          <w:p w14:paraId="7D7BB992" w14:textId="77777777" w:rsidR="00A52126" w:rsidRPr="00507832" w:rsidRDefault="00A52126" w:rsidP="004B6DB8">
            <w:pPr>
              <w:wordWrap/>
              <w:spacing w:before="100" w:beforeAutospacing="1" w:after="100" w:afterAutospacing="1" w:line="360" w:lineRule="auto"/>
              <w:contextualSpacing/>
              <w:jc w:val="center"/>
            </w:pPr>
            <w:r w:rsidRPr="00507832">
              <w:t>[4</w:t>
            </w:r>
            <w:r>
              <w:t>,</w:t>
            </w:r>
            <w:r w:rsidRPr="00507832">
              <w:t xml:space="preserve"> 4</w:t>
            </w:r>
            <w:r>
              <w:t>,</w:t>
            </w:r>
            <w:r w:rsidRPr="00507832">
              <w:t xml:space="preserve"> 2] /1</w:t>
            </w:r>
          </w:p>
        </w:tc>
      </w:tr>
      <w:tr w:rsidR="00A52126" w:rsidRPr="00507832" w14:paraId="3799E815" w14:textId="77777777" w:rsidTr="004B6DB8">
        <w:trPr>
          <w:trHeight w:val="330"/>
          <w:jc w:val="center"/>
        </w:trPr>
        <w:tc>
          <w:tcPr>
            <w:tcW w:w="3316" w:type="dxa"/>
            <w:vMerge/>
            <w:vAlign w:val="center"/>
            <w:hideMark/>
          </w:tcPr>
          <w:p w14:paraId="05A25FB9" w14:textId="77777777" w:rsidR="00A52126" w:rsidRPr="00507832" w:rsidRDefault="00A52126" w:rsidP="004B6DB8">
            <w:pPr>
              <w:wordWrap/>
              <w:spacing w:before="100" w:beforeAutospacing="1" w:after="100" w:afterAutospacing="1" w:line="360" w:lineRule="auto"/>
              <w:contextualSpacing/>
              <w:jc w:val="center"/>
            </w:pPr>
          </w:p>
        </w:tc>
        <w:tc>
          <w:tcPr>
            <w:tcW w:w="1819" w:type="dxa"/>
            <w:vAlign w:val="center"/>
            <w:hideMark/>
          </w:tcPr>
          <w:p w14:paraId="413EFEE5" w14:textId="77777777" w:rsidR="00A52126" w:rsidRPr="00507832" w:rsidRDefault="00A52126" w:rsidP="004B6DB8">
            <w:pPr>
              <w:wordWrap/>
              <w:spacing w:before="100" w:beforeAutospacing="1" w:after="100" w:afterAutospacing="1" w:line="360" w:lineRule="auto"/>
              <w:contextualSpacing/>
              <w:jc w:val="center"/>
            </w:pPr>
            <w:r w:rsidRPr="00507832">
              <w:t>SGCS gain (%)</w:t>
            </w:r>
          </w:p>
        </w:tc>
        <w:tc>
          <w:tcPr>
            <w:tcW w:w="2662" w:type="dxa"/>
            <w:vAlign w:val="center"/>
          </w:tcPr>
          <w:p w14:paraId="28C563FF" w14:textId="77777777" w:rsidR="00A52126" w:rsidRPr="00507832" w:rsidRDefault="00A52126" w:rsidP="004B6DB8">
            <w:pPr>
              <w:wordWrap/>
              <w:spacing w:before="100" w:beforeAutospacing="1" w:after="100" w:afterAutospacing="1" w:line="360" w:lineRule="auto"/>
              <w:contextualSpacing/>
              <w:jc w:val="center"/>
            </w:pPr>
            <w:r w:rsidRPr="00507832">
              <w:t>95.8%</w:t>
            </w:r>
          </w:p>
        </w:tc>
      </w:tr>
    </w:tbl>
    <w:p w14:paraId="26693B2E" w14:textId="77777777" w:rsidR="00A52126" w:rsidRPr="00507832" w:rsidRDefault="00A52126" w:rsidP="00A52126">
      <w:pPr>
        <w:wordWrap/>
        <w:spacing w:before="100" w:beforeAutospacing="1" w:after="100" w:afterAutospacing="1" w:line="360" w:lineRule="auto"/>
        <w:contextualSpacing/>
      </w:pPr>
    </w:p>
    <w:p w14:paraId="2E102D7A" w14:textId="77777777" w:rsidR="00A52126" w:rsidRPr="00507832" w:rsidRDefault="00A52126" w:rsidP="00A52126">
      <w:pPr>
        <w:wordWrap/>
        <w:spacing w:before="100" w:beforeAutospacing="1" w:after="100" w:afterAutospacing="1" w:line="360" w:lineRule="auto"/>
        <w:contextualSpacing/>
      </w:pPr>
      <w:r w:rsidRPr="00507832">
        <w:t xml:space="preserve">As shown above Table 3, generalization Case 2 provides marginal loss (i.e., 4.2% loss) compared to generalization Case 1. </w:t>
      </w:r>
    </w:p>
    <w:p w14:paraId="3DAD6C06" w14:textId="49BE8BB5" w:rsidR="00A52126" w:rsidRDefault="00A52126" w:rsidP="00A52126">
      <w:pPr>
        <w:wordWrap/>
        <w:spacing w:before="100" w:beforeAutospacing="1" w:after="100" w:afterAutospacing="1" w:line="360" w:lineRule="auto"/>
        <w:contextualSpacing/>
        <w:rPr>
          <w:rFonts w:eastAsia="맑은 고딕"/>
        </w:rPr>
      </w:pPr>
      <w:r w:rsidRPr="00507832">
        <w:rPr>
          <w:rFonts w:eastAsia="맑은 고딕"/>
          <w:b/>
        </w:rPr>
        <w:t>Observation</w:t>
      </w:r>
      <w:r w:rsidR="00121F85">
        <w:rPr>
          <w:rFonts w:eastAsia="맑은 고딕"/>
          <w:b/>
        </w:rPr>
        <w:t xml:space="preserve"> </w:t>
      </w:r>
      <w:r w:rsidRPr="00507832">
        <w:rPr>
          <w:rFonts w:eastAsia="맑은 고딕"/>
          <w:b/>
        </w:rPr>
        <w:t>#</w:t>
      </w:r>
      <w:r w:rsidR="00121F85">
        <w:rPr>
          <w:rFonts w:eastAsia="맑은 고딕"/>
          <w:b/>
        </w:rPr>
        <w:t>2</w:t>
      </w:r>
      <w:r w:rsidRPr="00507832">
        <w:rPr>
          <w:rFonts w:eastAsia="맑은 고딕"/>
          <w:b/>
        </w:rPr>
        <w:t xml:space="preserve">: Regarding </w:t>
      </w:r>
      <w:r>
        <w:rPr>
          <w:rFonts w:eastAsia="맑은 고딕"/>
          <w:b/>
        </w:rPr>
        <w:t>TXRU mapping</w:t>
      </w:r>
      <w:r w:rsidRPr="00507832">
        <w:rPr>
          <w:rFonts w:eastAsia="맑은 고딕"/>
          <w:b/>
        </w:rPr>
        <w:t xml:space="preserve">, for generalization Case 2, </w:t>
      </w:r>
      <w:r>
        <w:rPr>
          <w:rFonts w:eastAsia="맑은 고딕"/>
          <w:b/>
        </w:rPr>
        <w:t>marginal loss is observed</w:t>
      </w:r>
      <w:r w:rsidRPr="00507832">
        <w:rPr>
          <w:rFonts w:eastAsia="맑은 고딕"/>
          <w:b/>
        </w:rPr>
        <w:t>.</w:t>
      </w:r>
      <w:r w:rsidRPr="004307D8">
        <w:rPr>
          <w:rFonts w:eastAsia="맑은 고딕"/>
          <w:b/>
        </w:rPr>
        <w:t xml:space="preserve"> </w:t>
      </w:r>
    </w:p>
    <w:p w14:paraId="4115FFB1" w14:textId="77777777" w:rsidR="00A52126" w:rsidRPr="00C3364C" w:rsidRDefault="00A52126" w:rsidP="00A52126">
      <w:pPr>
        <w:rPr>
          <w:b/>
        </w:rPr>
      </w:pPr>
    </w:p>
    <w:p w14:paraId="03FEF728" w14:textId="77777777" w:rsidR="00A52126" w:rsidRPr="004307D8" w:rsidRDefault="00A52126" w:rsidP="00A52126">
      <w:pPr>
        <w:pStyle w:val="1"/>
        <w:wordWrap/>
        <w:spacing w:line="360" w:lineRule="auto"/>
      </w:pPr>
      <w:r w:rsidRPr="004307D8">
        <w:t>C</w:t>
      </w:r>
      <w:r w:rsidRPr="004307D8">
        <w:rPr>
          <w:rFonts w:hint="eastAsia"/>
        </w:rPr>
        <w:t>onclusion</w:t>
      </w:r>
    </w:p>
    <w:p w14:paraId="675C6271" w14:textId="77777777" w:rsidR="00A52126" w:rsidRPr="004307D8" w:rsidRDefault="00A52126" w:rsidP="00A52126">
      <w:pPr>
        <w:wordWrap/>
        <w:spacing w:line="360" w:lineRule="auto"/>
        <w:ind w:firstLineChars="100" w:firstLine="220"/>
      </w:pPr>
      <w:r w:rsidRPr="004307D8">
        <w:rPr>
          <w:rFonts w:hint="eastAsia"/>
        </w:rPr>
        <w:t xml:space="preserve">In this contribution, </w:t>
      </w:r>
      <w:r w:rsidRPr="004307D8">
        <w:t xml:space="preserve">it is </w:t>
      </w:r>
      <w:r w:rsidRPr="004307D8">
        <w:rPr>
          <w:rFonts w:hint="eastAsia"/>
        </w:rPr>
        <w:t xml:space="preserve">discussed </w:t>
      </w:r>
      <w:r w:rsidRPr="000C123E">
        <w:t>on issues related to functionality-based LCM and consistency between training and inference for AI/ML based CSI prediction</w:t>
      </w:r>
      <w:r w:rsidRPr="004307D8">
        <w:t xml:space="preserve">. Based on the discussion, we propose followings. </w:t>
      </w:r>
    </w:p>
    <w:p w14:paraId="59BE9838" w14:textId="77777777" w:rsidR="00B60C7D" w:rsidRPr="00507832" w:rsidRDefault="00B60C7D" w:rsidP="00B60C7D">
      <w:pPr>
        <w:wordWrap/>
        <w:spacing w:before="100" w:beforeAutospacing="1" w:after="100" w:afterAutospacing="1" w:line="360" w:lineRule="auto"/>
        <w:contextualSpacing/>
        <w:rPr>
          <w:rFonts w:eastAsia="맑은 고딕"/>
          <w:b/>
        </w:rPr>
      </w:pPr>
      <w:r w:rsidRPr="00507832">
        <w:rPr>
          <w:rFonts w:eastAsia="맑은 고딕"/>
          <w:b/>
        </w:rPr>
        <w:t>Observation</w:t>
      </w:r>
      <w:r>
        <w:rPr>
          <w:rFonts w:eastAsia="맑은 고딕"/>
          <w:b/>
        </w:rPr>
        <w:t xml:space="preserve"> </w:t>
      </w:r>
      <w:r w:rsidRPr="00507832">
        <w:rPr>
          <w:rFonts w:eastAsia="맑은 고딕"/>
          <w:b/>
        </w:rPr>
        <w:t>#</w:t>
      </w:r>
      <w:r>
        <w:rPr>
          <w:rFonts w:eastAsia="맑은 고딕"/>
          <w:b/>
        </w:rPr>
        <w:t>1</w:t>
      </w:r>
      <w:r w:rsidRPr="00507832">
        <w:rPr>
          <w:rFonts w:eastAsia="맑은 고딕"/>
          <w:b/>
        </w:rPr>
        <w:t xml:space="preserve">: Regarding gNB antenna tilt angles, for generalization Case 2, generalization performance is achieved. </w:t>
      </w:r>
    </w:p>
    <w:p w14:paraId="69124BCA" w14:textId="77777777" w:rsidR="00B60C7D" w:rsidRDefault="00B60C7D" w:rsidP="00B60C7D">
      <w:pPr>
        <w:wordWrap/>
        <w:spacing w:before="100" w:beforeAutospacing="1" w:after="100" w:afterAutospacing="1" w:line="360" w:lineRule="auto"/>
        <w:contextualSpacing/>
        <w:rPr>
          <w:rFonts w:eastAsia="맑은 고딕"/>
        </w:rPr>
      </w:pPr>
      <w:bookmarkStart w:id="0" w:name="_GoBack"/>
      <w:bookmarkEnd w:id="0"/>
      <w:r w:rsidRPr="00507832">
        <w:rPr>
          <w:rFonts w:eastAsia="맑은 고딕"/>
          <w:b/>
        </w:rPr>
        <w:t>Observation</w:t>
      </w:r>
      <w:r>
        <w:rPr>
          <w:rFonts w:eastAsia="맑은 고딕"/>
          <w:b/>
        </w:rPr>
        <w:t xml:space="preserve"> </w:t>
      </w:r>
      <w:r w:rsidRPr="00507832">
        <w:rPr>
          <w:rFonts w:eastAsia="맑은 고딕"/>
          <w:b/>
        </w:rPr>
        <w:t>#</w:t>
      </w:r>
      <w:r>
        <w:rPr>
          <w:rFonts w:eastAsia="맑은 고딕"/>
          <w:b/>
        </w:rPr>
        <w:t>2</w:t>
      </w:r>
      <w:r w:rsidRPr="00507832">
        <w:rPr>
          <w:rFonts w:eastAsia="맑은 고딕"/>
          <w:b/>
        </w:rPr>
        <w:t xml:space="preserve">: Regarding </w:t>
      </w:r>
      <w:r>
        <w:rPr>
          <w:rFonts w:eastAsia="맑은 고딕"/>
          <w:b/>
        </w:rPr>
        <w:t>TXRU mapping</w:t>
      </w:r>
      <w:r w:rsidRPr="00507832">
        <w:rPr>
          <w:rFonts w:eastAsia="맑은 고딕"/>
          <w:b/>
        </w:rPr>
        <w:t xml:space="preserve">, for generalization Case 2, </w:t>
      </w:r>
      <w:r>
        <w:rPr>
          <w:rFonts w:eastAsia="맑은 고딕"/>
          <w:b/>
        </w:rPr>
        <w:t>marginal loss is observed</w:t>
      </w:r>
      <w:r w:rsidRPr="00507832">
        <w:rPr>
          <w:rFonts w:eastAsia="맑은 고딕"/>
          <w:b/>
        </w:rPr>
        <w:t>.</w:t>
      </w:r>
      <w:r w:rsidRPr="004307D8">
        <w:rPr>
          <w:rFonts w:eastAsia="맑은 고딕"/>
          <w:b/>
        </w:rPr>
        <w:t xml:space="preserve"> </w:t>
      </w:r>
    </w:p>
    <w:p w14:paraId="3408C801" w14:textId="4E7F3CCD" w:rsidR="00A52126" w:rsidRDefault="00B60C7D" w:rsidP="00A52126">
      <w:pPr>
        <w:wordWrap/>
        <w:spacing w:line="360" w:lineRule="auto"/>
        <w:rPr>
          <w:rFonts w:eastAsia="맑은 고딕"/>
          <w:b/>
        </w:rPr>
      </w:pPr>
      <w:r w:rsidRPr="00C3364C">
        <w:rPr>
          <w:rFonts w:eastAsia="맑은 고딕"/>
          <w:b/>
        </w:rPr>
        <w:lastRenderedPageBreak/>
        <w:t xml:space="preserve">Proposal </w:t>
      </w:r>
      <w:r>
        <w:rPr>
          <w:rFonts w:eastAsia="맑은 고딕"/>
          <w:b/>
        </w:rPr>
        <w:t xml:space="preserve">#1: Conclude that separate configuration of CSI-RS resources for </w:t>
      </w:r>
      <w:r w:rsidRPr="00327383">
        <w:rPr>
          <w:rFonts w:eastAsia="맑은 고딕"/>
          <w:b/>
        </w:rPr>
        <w:t>model input and ground truth CSI</w:t>
      </w:r>
      <w:r>
        <w:rPr>
          <w:rFonts w:eastAsia="맑은 고딕"/>
          <w:b/>
        </w:rPr>
        <w:t xml:space="preserve"> is not supported</w:t>
      </w:r>
      <w:r w:rsidR="00121F85">
        <w:rPr>
          <w:rFonts w:eastAsia="맑은 고딕"/>
          <w:b/>
        </w:rPr>
        <w:t>.</w:t>
      </w:r>
    </w:p>
    <w:p w14:paraId="3A85FF46" w14:textId="77777777" w:rsidR="00B60C7D" w:rsidRDefault="00B60C7D" w:rsidP="00B60C7D">
      <w:pPr>
        <w:spacing w:line="360" w:lineRule="auto"/>
        <w:rPr>
          <w:rFonts w:eastAsia="맑은 고딕"/>
          <w:b/>
        </w:rPr>
      </w:pPr>
      <w:r w:rsidRPr="00C3364C">
        <w:rPr>
          <w:rFonts w:eastAsia="맑은 고딕"/>
          <w:b/>
        </w:rPr>
        <w:t xml:space="preserve">Proposal </w:t>
      </w:r>
      <w:r>
        <w:rPr>
          <w:rFonts w:eastAsia="맑은 고딕"/>
          <w:b/>
        </w:rPr>
        <w:t>#2: F</w:t>
      </w:r>
      <w:r w:rsidRPr="00BE79DA">
        <w:rPr>
          <w:rFonts w:eastAsia="맑은 고딕"/>
          <w:b/>
        </w:rPr>
        <w:t>or configuring the resource for</w:t>
      </w:r>
      <w:r>
        <w:rPr>
          <w:rFonts w:eastAsia="맑은 고딕"/>
          <w:b/>
        </w:rPr>
        <w:t xml:space="preserve"> training</w:t>
      </w:r>
      <w:r w:rsidRPr="00BE79DA">
        <w:rPr>
          <w:rFonts w:eastAsia="맑은 고딕"/>
          <w:b/>
        </w:rPr>
        <w:t xml:space="preserve"> data collection</w:t>
      </w:r>
      <w:r>
        <w:rPr>
          <w:rFonts w:eastAsia="맑은 고딕"/>
          <w:b/>
        </w:rPr>
        <w:t xml:space="preserve">, </w:t>
      </w:r>
      <w:r w:rsidRPr="00BE79DA">
        <w:rPr>
          <w:rFonts w:eastAsia="맑은 고딕"/>
          <w:b/>
        </w:rPr>
        <w:t>CSI-ReportConfig can used for configuring the resources for data collection purpose without CSI report.</w:t>
      </w:r>
    </w:p>
    <w:p w14:paraId="68E56FFF" w14:textId="21593BFA" w:rsidR="00121F85" w:rsidRPr="00B60C7D" w:rsidRDefault="00B60C7D" w:rsidP="00B60C7D">
      <w:pPr>
        <w:pStyle w:val="a6"/>
        <w:numPr>
          <w:ilvl w:val="0"/>
          <w:numId w:val="38"/>
        </w:numPr>
        <w:spacing w:line="360" w:lineRule="auto"/>
        <w:ind w:leftChars="0"/>
        <w:rPr>
          <w:rFonts w:eastAsia="맑은 고딕"/>
          <w:b/>
        </w:rPr>
      </w:pPr>
      <w:r>
        <w:rPr>
          <w:rFonts w:eastAsia="맑은 고딕"/>
          <w:b/>
        </w:rPr>
        <w:t>I</w:t>
      </w:r>
      <w:r w:rsidRPr="00C3364C">
        <w:rPr>
          <w:rFonts w:eastAsia="맑은 고딕"/>
          <w:b/>
        </w:rPr>
        <w:t xml:space="preserve">ntroduce </w:t>
      </w:r>
      <w:r w:rsidRPr="00265D91">
        <w:rPr>
          <w:rFonts w:eastAsia="맑은 고딕"/>
          <w:b/>
        </w:rPr>
        <w:t xml:space="preserve">new reportConfigType-r19 with “none” </w:t>
      </w:r>
      <w:r w:rsidR="00121F85" w:rsidRPr="00B60C7D">
        <w:rPr>
          <w:rFonts w:eastAsia="맑은 고딕"/>
          <w:b/>
        </w:rPr>
        <w:t xml:space="preserve"> </w:t>
      </w:r>
    </w:p>
    <w:p w14:paraId="49E2ABF1" w14:textId="77777777" w:rsidR="00B60C7D" w:rsidRPr="00B60C7D" w:rsidRDefault="00B60C7D" w:rsidP="00B60C7D">
      <w:pPr>
        <w:wordWrap/>
        <w:spacing w:before="100" w:beforeAutospacing="1" w:after="100" w:afterAutospacing="1" w:line="360" w:lineRule="auto"/>
        <w:contextualSpacing/>
        <w:rPr>
          <w:b/>
        </w:rPr>
      </w:pPr>
      <w:r w:rsidRPr="00B60C7D">
        <w:rPr>
          <w:b/>
        </w:rPr>
        <w:t>Proposal #3: Support Option 1, where only dedicated AI/ML PU(</w:t>
      </w:r>
      <w:r w:rsidRPr="00B60C7D">
        <w:rPr>
          <w:rFonts w:eastAsia="DengXian"/>
          <w:b/>
        </w:rPr>
        <w:t>O</w:t>
      </w:r>
      <w:r w:rsidRPr="00B60C7D">
        <w:rPr>
          <w:rFonts w:eastAsia="DengXian"/>
          <w:b/>
          <w:vertAlign w:val="subscript"/>
        </w:rPr>
        <w:t>APU</w:t>
      </w:r>
      <w:r w:rsidRPr="00B60C7D">
        <w:rPr>
          <w:b/>
        </w:rPr>
        <w:t>) is occupied for CSI prediction inference operations.</w:t>
      </w:r>
    </w:p>
    <w:p w14:paraId="2BB876D0" w14:textId="30944628" w:rsidR="00121F85" w:rsidRPr="00B60C7D" w:rsidRDefault="00B60C7D" w:rsidP="00121F85">
      <w:pPr>
        <w:wordWrap/>
        <w:spacing w:before="100" w:beforeAutospacing="1" w:after="100" w:afterAutospacing="1" w:line="360" w:lineRule="auto"/>
        <w:contextualSpacing/>
        <w:rPr>
          <w:rFonts w:eastAsia="맑은 고딕" w:hint="eastAsia"/>
          <w:b/>
        </w:rPr>
      </w:pPr>
      <w:r w:rsidRPr="00BB06DF">
        <w:rPr>
          <w:b/>
        </w:rPr>
        <w:t>Proposal #</w:t>
      </w:r>
      <w:r>
        <w:rPr>
          <w:b/>
        </w:rPr>
        <w:t>4</w:t>
      </w:r>
      <w:r w:rsidRPr="00BB06DF">
        <w:rPr>
          <w:b/>
        </w:rPr>
        <w:t>: For performance monitoring, O</w:t>
      </w:r>
      <w:r w:rsidRPr="00BB06DF">
        <w:rPr>
          <w:b/>
          <w:vertAlign w:val="subscript"/>
        </w:rPr>
        <w:t>CPU</w:t>
      </w:r>
      <w:r w:rsidRPr="00BB06DF">
        <w:rPr>
          <w:b/>
        </w:rPr>
        <w:t>=</w:t>
      </w:r>
      <w:r>
        <w:rPr>
          <w:b/>
        </w:rPr>
        <w:t>K where K is the number of monitoring RS occasions</w:t>
      </w:r>
      <w:r w:rsidRPr="00BB06DF">
        <w:rPr>
          <w:b/>
        </w:rPr>
        <w:t>.</w:t>
      </w:r>
    </w:p>
    <w:p w14:paraId="2B0699C8" w14:textId="6ED09373" w:rsidR="00121F85" w:rsidRPr="005A10D4" w:rsidRDefault="00B60C7D" w:rsidP="00121F85">
      <w:pPr>
        <w:wordWrap/>
        <w:spacing w:before="100" w:beforeAutospacing="1" w:after="100" w:afterAutospacing="1" w:line="360" w:lineRule="auto"/>
        <w:contextualSpacing/>
        <w:rPr>
          <w:rFonts w:eastAsia="맑은 고딕"/>
          <w:b/>
        </w:rPr>
      </w:pPr>
      <w:r>
        <w:rPr>
          <w:rFonts w:eastAsia="맑은 고딕"/>
          <w:b/>
        </w:rPr>
        <w:t xml:space="preserve">Proposal #5: For CQI calculation in inference report, reuse the mechanism of Rel-18 </w:t>
      </w:r>
      <w:r w:rsidRPr="00B31217">
        <w:rPr>
          <w:rFonts w:eastAsia="맑은 고딕"/>
          <w:b/>
          <w:i/>
        </w:rPr>
        <w:t>tdCQI</w:t>
      </w:r>
      <w:r>
        <w:rPr>
          <w:rFonts w:eastAsia="맑은 고딕"/>
          <w:b/>
        </w:rPr>
        <w:t>.</w:t>
      </w:r>
    </w:p>
    <w:p w14:paraId="21C6D2C7" w14:textId="21A5E619" w:rsidR="00121F85" w:rsidRDefault="00B60C7D" w:rsidP="00121F85">
      <w:pPr>
        <w:spacing w:line="360" w:lineRule="auto"/>
        <w:rPr>
          <w:b/>
        </w:rPr>
      </w:pPr>
      <w:r>
        <w:rPr>
          <w:rStyle w:val="af0"/>
        </w:rPr>
        <w:t>Proposal #6</w:t>
      </w:r>
      <w:r w:rsidRPr="00931AE1">
        <w:rPr>
          <w:rStyle w:val="af0"/>
        </w:rPr>
        <w:t>:</w:t>
      </w:r>
      <w:r w:rsidRPr="00931AE1">
        <w:t xml:space="preserve"> </w:t>
      </w:r>
      <w:r w:rsidRPr="00B60C7D">
        <w:rPr>
          <w:b/>
        </w:rPr>
        <w:t>F</w:t>
      </w:r>
      <w:r w:rsidRPr="00931AE1">
        <w:rPr>
          <w:b/>
        </w:rPr>
        <w:t xml:space="preserve">or </w:t>
      </w:r>
      <w:r w:rsidRPr="00CF526B">
        <w:rPr>
          <w:b/>
        </w:rPr>
        <w:t xml:space="preserve">report contents of </w:t>
      </w:r>
      <w:r w:rsidRPr="00931AE1">
        <w:rPr>
          <w:b/>
        </w:rPr>
        <w:t>UE-assisted performance monitoring</w:t>
      </w:r>
      <w:r>
        <w:rPr>
          <w:b/>
        </w:rPr>
        <w:t>,</w:t>
      </w:r>
      <w:r w:rsidRPr="00931AE1">
        <w:rPr>
          <w:b/>
        </w:rPr>
        <w:t xml:space="preserve"> </w:t>
      </w:r>
      <w:r>
        <w:rPr>
          <w:b/>
        </w:rPr>
        <w:t>s</w:t>
      </w:r>
      <w:r w:rsidRPr="00931AE1">
        <w:rPr>
          <w:b/>
        </w:rPr>
        <w:t>upport Alt 1 where a single SGCS value is calculated based on predicted CSI and ground-truth CSI.</w:t>
      </w:r>
    </w:p>
    <w:p w14:paraId="58DAE072" w14:textId="77777777" w:rsidR="00B60C7D" w:rsidRDefault="00B60C7D" w:rsidP="00B60C7D">
      <w:pPr>
        <w:spacing w:line="360" w:lineRule="auto"/>
        <w:rPr>
          <w:rFonts w:eastAsia="맑은 고딕"/>
          <w:b/>
        </w:rPr>
      </w:pPr>
      <w:r>
        <w:rPr>
          <w:b/>
        </w:rPr>
        <w:t>Proposal #7</w:t>
      </w:r>
      <w:r w:rsidRPr="00931AE1">
        <w:rPr>
          <w:b/>
        </w:rPr>
        <w:t xml:space="preserve">: </w:t>
      </w:r>
      <w:r>
        <w:rPr>
          <w:b/>
        </w:rPr>
        <w:t>For</w:t>
      </w:r>
      <w:r w:rsidRPr="009C4089">
        <w:rPr>
          <w:b/>
        </w:rPr>
        <w:t xml:space="preserve"> SGCS reporting, </w:t>
      </w:r>
      <w:r>
        <w:rPr>
          <w:b/>
        </w:rPr>
        <w:t>t</w:t>
      </w:r>
      <w:r>
        <w:rPr>
          <w:rFonts w:eastAsia="맑은 고딕"/>
          <w:b/>
        </w:rPr>
        <w:t>he reported value range is X to 1 with Y step size.</w:t>
      </w:r>
    </w:p>
    <w:p w14:paraId="5506CFBE" w14:textId="2194FCAE" w:rsidR="00121F85" w:rsidRPr="00B60C7D" w:rsidRDefault="00B60C7D" w:rsidP="00B60C7D">
      <w:pPr>
        <w:pStyle w:val="a6"/>
        <w:numPr>
          <w:ilvl w:val="0"/>
          <w:numId w:val="2"/>
        </w:numPr>
        <w:wordWrap/>
        <w:spacing w:line="360" w:lineRule="auto"/>
        <w:ind w:leftChars="0"/>
        <w:contextualSpacing/>
        <w:rPr>
          <w:rFonts w:eastAsia="맑은 고딕" w:hint="eastAsia"/>
          <w:b/>
        </w:rPr>
      </w:pPr>
      <w:r w:rsidRPr="00BB06DF">
        <w:rPr>
          <w:rFonts w:eastAsia="맑은 고딕"/>
          <w:b/>
        </w:rPr>
        <w:t>FFS on X, Y values</w:t>
      </w:r>
    </w:p>
    <w:p w14:paraId="062AFECE" w14:textId="77777777" w:rsidR="00B60C7D" w:rsidRDefault="00B60C7D" w:rsidP="00B60C7D">
      <w:pPr>
        <w:spacing w:line="360" w:lineRule="auto"/>
        <w:rPr>
          <w:b/>
        </w:rPr>
      </w:pPr>
      <w:r>
        <w:rPr>
          <w:b/>
        </w:rPr>
        <w:t>Proposal #8</w:t>
      </w:r>
      <w:r w:rsidRPr="00931AE1">
        <w:rPr>
          <w:b/>
        </w:rPr>
        <w:t xml:space="preserve">: </w:t>
      </w:r>
      <w:r>
        <w:rPr>
          <w:b/>
        </w:rPr>
        <w:t xml:space="preserve">Consider following SGCS calculation </w:t>
      </w:r>
    </w:p>
    <w:p w14:paraId="3A7DE606" w14:textId="77777777" w:rsidR="00B60C7D" w:rsidRDefault="00B60C7D" w:rsidP="00B60C7D">
      <w:pPr>
        <w:pStyle w:val="a6"/>
        <w:numPr>
          <w:ilvl w:val="0"/>
          <w:numId w:val="2"/>
        </w:numPr>
        <w:spacing w:line="360" w:lineRule="auto"/>
        <w:ind w:leftChars="0"/>
        <w:rPr>
          <w:b/>
        </w:rPr>
      </w:pPr>
      <w:r>
        <w:rPr>
          <w:b/>
        </w:rPr>
        <w:t>per prediction instance with</w:t>
      </w:r>
      <w:r w:rsidRPr="00B60C7D">
        <w:rPr>
          <w:b/>
        </w:rPr>
        <w:t xml:space="preserve"> NW configured prediction instance(s)</w:t>
      </w:r>
      <w:r>
        <w:rPr>
          <w:b/>
        </w:rPr>
        <w:t>,</w:t>
      </w:r>
    </w:p>
    <w:p w14:paraId="0AEE4F12" w14:textId="77777777" w:rsidR="00B60C7D" w:rsidRDefault="00B60C7D" w:rsidP="00B60C7D">
      <w:pPr>
        <w:pStyle w:val="a6"/>
        <w:numPr>
          <w:ilvl w:val="0"/>
          <w:numId w:val="2"/>
        </w:numPr>
        <w:spacing w:line="360" w:lineRule="auto"/>
        <w:ind w:leftChars="0"/>
        <w:rPr>
          <w:b/>
        </w:rPr>
      </w:pPr>
      <w:r>
        <w:rPr>
          <w:rFonts w:hint="eastAsia"/>
          <w:b/>
        </w:rPr>
        <w:t>a</w:t>
      </w:r>
      <w:r>
        <w:rPr>
          <w:b/>
        </w:rPr>
        <w:t>veraged over subband,</w:t>
      </w:r>
    </w:p>
    <w:p w14:paraId="735C25AD" w14:textId="77777777" w:rsidR="00B60C7D" w:rsidRPr="00B60C7D" w:rsidRDefault="00B60C7D" w:rsidP="00B60C7D">
      <w:pPr>
        <w:pStyle w:val="a6"/>
        <w:numPr>
          <w:ilvl w:val="0"/>
          <w:numId w:val="2"/>
        </w:numPr>
        <w:spacing w:line="360" w:lineRule="auto"/>
        <w:ind w:leftChars="0"/>
        <w:rPr>
          <w:b/>
        </w:rPr>
      </w:pPr>
      <w:r w:rsidRPr="00B60C7D">
        <w:rPr>
          <w:b/>
        </w:rPr>
        <w:t xml:space="preserve">the first layer only. </w:t>
      </w:r>
    </w:p>
    <w:p w14:paraId="2D89EE5E" w14:textId="77777777" w:rsidR="00B60C7D" w:rsidRDefault="00B60C7D" w:rsidP="00B60C7D">
      <w:pPr>
        <w:spacing w:line="360" w:lineRule="auto"/>
        <w:rPr>
          <w:b/>
        </w:rPr>
      </w:pPr>
      <w:r>
        <w:rPr>
          <w:b/>
        </w:rPr>
        <w:t>Proposal #9</w:t>
      </w:r>
      <w:r w:rsidRPr="00931AE1">
        <w:rPr>
          <w:b/>
        </w:rPr>
        <w:t xml:space="preserve">: </w:t>
      </w:r>
      <w:r>
        <w:rPr>
          <w:b/>
        </w:rPr>
        <w:t xml:space="preserve">For monitoring reporting, </w:t>
      </w:r>
      <w:r w:rsidRPr="00604A8E">
        <w:rPr>
          <w:b/>
        </w:rPr>
        <w:t>support to reuse CSI framework for the configuration for monitoring result report in L1 signaling</w:t>
      </w:r>
      <w:r>
        <w:rPr>
          <w:b/>
        </w:rPr>
        <w:t>.</w:t>
      </w:r>
    </w:p>
    <w:p w14:paraId="1F8A48D8" w14:textId="77777777" w:rsidR="00B60C7D" w:rsidRPr="00604A8E" w:rsidRDefault="00B60C7D" w:rsidP="00B60C7D">
      <w:pPr>
        <w:pStyle w:val="a6"/>
        <w:numPr>
          <w:ilvl w:val="0"/>
          <w:numId w:val="2"/>
        </w:numPr>
        <w:spacing w:line="360" w:lineRule="auto"/>
        <w:ind w:leftChars="0"/>
        <w:rPr>
          <w:b/>
        </w:rPr>
      </w:pPr>
      <w:r w:rsidRPr="00604A8E">
        <w:rPr>
          <w:b/>
        </w:rPr>
        <w:t>Dedicated resource set(s) for monitoring and report configuration for monitoring are configured in a dedicated CSI report configuration used for monitoring</w:t>
      </w:r>
    </w:p>
    <w:p w14:paraId="17193EE5" w14:textId="77777777" w:rsidR="00B60C7D" w:rsidRPr="00604A8E" w:rsidRDefault="00B60C7D" w:rsidP="00B60C7D">
      <w:pPr>
        <w:pStyle w:val="a6"/>
        <w:numPr>
          <w:ilvl w:val="1"/>
          <w:numId w:val="2"/>
        </w:numPr>
        <w:spacing w:line="360" w:lineRule="auto"/>
        <w:ind w:leftChars="0"/>
        <w:rPr>
          <w:b/>
        </w:rPr>
      </w:pPr>
      <w:r w:rsidRPr="00604A8E">
        <w:rPr>
          <w:b/>
        </w:rPr>
        <w:t>The ID of an inference report configuration is configured in the configuration for monitoring to link the inference report configuration and monitoring report configuration</w:t>
      </w:r>
    </w:p>
    <w:p w14:paraId="73131AB5" w14:textId="77777777" w:rsidR="00B60C7D" w:rsidRPr="00B60C7D" w:rsidRDefault="00B60C7D" w:rsidP="00B60C7D">
      <w:pPr>
        <w:spacing w:line="360" w:lineRule="auto"/>
        <w:rPr>
          <w:b/>
        </w:rPr>
      </w:pPr>
      <w:r w:rsidRPr="00B60C7D">
        <w:rPr>
          <w:b/>
        </w:rPr>
        <w:t>Proposal #10: For monitoring resource type, periodic CSI-RS, semi-persistent CSI-RS, and aperiodic CSI-RS are supported.</w:t>
      </w:r>
    </w:p>
    <w:p w14:paraId="3EF481C6" w14:textId="77777777" w:rsidR="00B60C7D" w:rsidRPr="00B60C7D" w:rsidRDefault="00B60C7D" w:rsidP="00B60C7D">
      <w:pPr>
        <w:spacing w:line="360" w:lineRule="auto"/>
        <w:rPr>
          <w:b/>
        </w:rPr>
      </w:pPr>
      <w:r w:rsidRPr="00B60C7D">
        <w:rPr>
          <w:b/>
        </w:rPr>
        <w:t>Proposal #11: For monitoring resource type, following combination of inference report and monitoring report are supported.</w:t>
      </w:r>
    </w:p>
    <w:p w14:paraId="20FFBFC2" w14:textId="77777777" w:rsidR="00B60C7D" w:rsidRDefault="00B60C7D" w:rsidP="00B60C7D">
      <w:pPr>
        <w:wordWrap/>
        <w:spacing w:before="100" w:beforeAutospacing="1" w:after="100" w:afterAutospacing="1" w:line="360" w:lineRule="auto"/>
        <w:contextualSpacing/>
        <w:rPr>
          <w:rFonts w:eastAsia="맑은 고딕"/>
          <w:b/>
        </w:rPr>
      </w:pPr>
      <w:r w:rsidRPr="00507832">
        <w:rPr>
          <w:rFonts w:eastAsia="맑은 고딕"/>
          <w:b/>
        </w:rPr>
        <w:lastRenderedPageBreak/>
        <w:t>Proposal #</w:t>
      </w:r>
      <w:r>
        <w:rPr>
          <w:rFonts w:eastAsia="맑은 고딕"/>
          <w:b/>
        </w:rPr>
        <w:t>12</w:t>
      </w:r>
      <w:r w:rsidRPr="00507832">
        <w:rPr>
          <w:rFonts w:eastAsia="맑은 고딕"/>
          <w:b/>
        </w:rPr>
        <w:t>: For CSI prediction using UE-sided model, conclude that specification support is not needed to ensure consistency between training and inference with respect to gNB antenna tilt angles.</w:t>
      </w:r>
    </w:p>
    <w:p w14:paraId="65F85D48" w14:textId="77777777" w:rsidR="00121F85" w:rsidRPr="00B60C7D" w:rsidRDefault="00121F85" w:rsidP="00A52126">
      <w:pPr>
        <w:wordWrap/>
        <w:spacing w:line="360" w:lineRule="auto"/>
      </w:pPr>
    </w:p>
    <w:p w14:paraId="4FED9E16" w14:textId="77777777" w:rsidR="00A52126" w:rsidRPr="004307D8" w:rsidRDefault="00A52126" w:rsidP="00A52126">
      <w:pPr>
        <w:pStyle w:val="1"/>
        <w:numPr>
          <w:ilvl w:val="0"/>
          <w:numId w:val="0"/>
        </w:numPr>
        <w:wordWrap/>
        <w:spacing w:line="360" w:lineRule="auto"/>
      </w:pPr>
      <w:r w:rsidRPr="004307D8">
        <w:t>Reference</w:t>
      </w:r>
    </w:p>
    <w:p w14:paraId="69D69605" w14:textId="77777777" w:rsidR="00A52126" w:rsidRPr="00BC6BE9" w:rsidRDefault="00A52126" w:rsidP="00A52126">
      <w:pPr>
        <w:pStyle w:val="References"/>
        <w:autoSpaceDE/>
        <w:autoSpaceDN/>
        <w:spacing w:line="360" w:lineRule="auto"/>
        <w:rPr>
          <w:lang w:val="en-GB"/>
        </w:rPr>
      </w:pPr>
      <w:r w:rsidRPr="00BC6BE9">
        <w:rPr>
          <w:rFonts w:eastAsiaTheme="minorEastAsia" w:hint="eastAsia"/>
          <w:sz w:val="22"/>
          <w:szCs w:val="22"/>
          <w:lang w:val="en-GB" w:eastAsia="ko-KR"/>
        </w:rPr>
        <w:t>R</w:t>
      </w:r>
      <w:r w:rsidRPr="00BC6BE9">
        <w:rPr>
          <w:rFonts w:eastAsiaTheme="minorEastAsia"/>
          <w:sz w:val="22"/>
          <w:szCs w:val="22"/>
          <w:lang w:val="en-GB" w:eastAsia="ko-KR"/>
        </w:rPr>
        <w:t>P-242399, “Revised WID on AI/ML for NR Air Interface”, Qualcomm</w:t>
      </w:r>
    </w:p>
    <w:p w14:paraId="68462A76" w14:textId="77777777" w:rsidR="00183A6A" w:rsidRPr="00A52126" w:rsidRDefault="00183A6A">
      <w:pPr>
        <w:rPr>
          <w:lang w:val="en-GB"/>
        </w:rPr>
      </w:pPr>
    </w:p>
    <w:sectPr w:rsidR="00183A6A" w:rsidRPr="00A5212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09C9C" w14:textId="77777777" w:rsidR="00A253F3" w:rsidRDefault="00A253F3" w:rsidP="00A54906">
      <w:pPr>
        <w:spacing w:after="0" w:line="240" w:lineRule="auto"/>
      </w:pPr>
      <w:r>
        <w:separator/>
      </w:r>
    </w:p>
  </w:endnote>
  <w:endnote w:type="continuationSeparator" w:id="0">
    <w:p w14:paraId="3C720152" w14:textId="77777777" w:rsidR="00A253F3" w:rsidRDefault="00A253F3" w:rsidP="00A5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楷体">
    <w:altName w:val="맑은 고딕 Semilight"/>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76F1A" w14:textId="77777777" w:rsidR="00A253F3" w:rsidRDefault="00A253F3" w:rsidP="00A54906">
      <w:pPr>
        <w:spacing w:after="0" w:line="240" w:lineRule="auto"/>
      </w:pPr>
      <w:r>
        <w:separator/>
      </w:r>
    </w:p>
  </w:footnote>
  <w:footnote w:type="continuationSeparator" w:id="0">
    <w:p w14:paraId="26E0E387" w14:textId="77777777" w:rsidR="00A253F3" w:rsidRDefault="00A253F3" w:rsidP="00A549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5644D72"/>
    <w:multiLevelType w:val="hybridMultilevel"/>
    <w:tmpl w:val="F5F20548"/>
    <w:lvl w:ilvl="0" w:tplc="9544C7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E24F01"/>
    <w:multiLevelType w:val="hybridMultilevel"/>
    <w:tmpl w:val="90D6F750"/>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6C44CF28">
      <w:start w:val="8"/>
      <w:numFmt w:val="bullet"/>
      <w:lvlText w:val="-"/>
      <w:lvlJc w:val="left"/>
      <w:pPr>
        <w:ind w:left="1240" w:hanging="360"/>
      </w:pPr>
      <w:rPr>
        <w:rFonts w:ascii="Calibri" w:eastAsia="바탕" w:hAnsi="Calibri" w:cs="Calibri" w:hint="default"/>
        <w:b/>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2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DD23A9"/>
    <w:multiLevelType w:val="hybridMultilevel"/>
    <w:tmpl w:val="9A44BE80"/>
    <w:lvl w:ilvl="0" w:tplc="366C2D26">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512BA0"/>
    <w:multiLevelType w:val="hybridMultilevel"/>
    <w:tmpl w:val="8BD875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BD6C86"/>
    <w:multiLevelType w:val="hybridMultilevel"/>
    <w:tmpl w:val="1B1EC8CA"/>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1"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E3211F"/>
    <w:multiLevelType w:val="multilevel"/>
    <w:tmpl w:val="D7ACA23E"/>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7"/>
  </w:num>
  <w:num w:numId="2">
    <w:abstractNumId w:val="29"/>
  </w:num>
  <w:num w:numId="3">
    <w:abstractNumId w:val="20"/>
  </w:num>
  <w:num w:numId="4">
    <w:abstractNumId w:val="0"/>
  </w:num>
  <w:num w:numId="5">
    <w:abstractNumId w:val="39"/>
  </w:num>
  <w:num w:numId="6">
    <w:abstractNumId w:val="3"/>
  </w:num>
  <w:num w:numId="7">
    <w:abstractNumId w:val="21"/>
  </w:num>
  <w:num w:numId="8">
    <w:abstractNumId w:val="27"/>
  </w:num>
  <w:num w:numId="9">
    <w:abstractNumId w:val="21"/>
    <w:lvlOverride w:ilvl="0">
      <w:startOverride w:val="1"/>
    </w:lvlOverride>
  </w:num>
  <w:num w:numId="10">
    <w:abstractNumId w:val="22"/>
  </w:num>
  <w:num w:numId="11">
    <w:abstractNumId w:val="16"/>
  </w:num>
  <w:num w:numId="12">
    <w:abstractNumId w:val="26"/>
  </w:num>
  <w:num w:numId="13">
    <w:abstractNumId w:val="5"/>
  </w:num>
  <w:num w:numId="14">
    <w:abstractNumId w:val="35"/>
  </w:num>
  <w:num w:numId="15">
    <w:abstractNumId w:val="36"/>
  </w:num>
  <w:num w:numId="16">
    <w:abstractNumId w:val="40"/>
  </w:num>
  <w:num w:numId="17">
    <w:abstractNumId w:val="33"/>
  </w:num>
  <w:num w:numId="18">
    <w:abstractNumId w:val="31"/>
  </w:num>
  <w:num w:numId="19">
    <w:abstractNumId w:val="15"/>
  </w:num>
  <w:num w:numId="20">
    <w:abstractNumId w:val="17"/>
  </w:num>
  <w:num w:numId="21">
    <w:abstractNumId w:val="13"/>
  </w:num>
  <w:num w:numId="22">
    <w:abstractNumId w:val="41"/>
  </w:num>
  <w:num w:numId="23">
    <w:abstractNumId w:val="13"/>
    <w:lvlOverride w:ilvl="0">
      <w:startOverride w:val="1"/>
    </w:lvlOverride>
  </w:num>
  <w:num w:numId="24">
    <w:abstractNumId w:val="30"/>
  </w:num>
  <w:num w:numId="25">
    <w:abstractNumId w:val="42"/>
  </w:num>
  <w:num w:numId="26">
    <w:abstractNumId w:val="25"/>
  </w:num>
  <w:num w:numId="27">
    <w:abstractNumId w:val="19"/>
  </w:num>
  <w:num w:numId="28">
    <w:abstractNumId w:val="37"/>
  </w:num>
  <w:num w:numId="29">
    <w:abstractNumId w:val="1"/>
  </w:num>
  <w:num w:numId="30">
    <w:abstractNumId w:val="10"/>
  </w:num>
  <w:num w:numId="31">
    <w:abstractNumId w:val="12"/>
  </w:num>
  <w:num w:numId="32">
    <w:abstractNumId w:val="9"/>
  </w:num>
  <w:num w:numId="33">
    <w:abstractNumId w:val="8"/>
  </w:num>
  <w:num w:numId="34">
    <w:abstractNumId w:val="6"/>
  </w:num>
  <w:num w:numId="35">
    <w:abstractNumId w:val="14"/>
  </w:num>
  <w:num w:numId="36">
    <w:abstractNumId w:val="2"/>
  </w:num>
  <w:num w:numId="37">
    <w:abstractNumId w:val="24"/>
  </w:num>
  <w:num w:numId="38">
    <w:abstractNumId w:val="28"/>
  </w:num>
  <w:num w:numId="39">
    <w:abstractNumId w:val="23"/>
  </w:num>
  <w:num w:numId="40">
    <w:abstractNumId w:val="4"/>
  </w:num>
  <w:num w:numId="41">
    <w:abstractNumId w:val="34"/>
  </w:num>
  <w:num w:numId="42">
    <w:abstractNumId w:val="18"/>
  </w:num>
  <w:num w:numId="43">
    <w:abstractNumId w:val="32"/>
  </w:num>
  <w:num w:numId="44">
    <w:abstractNumId w:val="11"/>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126"/>
    <w:rsid w:val="00005549"/>
    <w:rsid w:val="000156C8"/>
    <w:rsid w:val="00032725"/>
    <w:rsid w:val="00035FE1"/>
    <w:rsid w:val="00045BC0"/>
    <w:rsid w:val="00053928"/>
    <w:rsid w:val="00060F29"/>
    <w:rsid w:val="0008782B"/>
    <w:rsid w:val="001008CF"/>
    <w:rsid w:val="00112A7E"/>
    <w:rsid w:val="00121F85"/>
    <w:rsid w:val="00166883"/>
    <w:rsid w:val="0017717C"/>
    <w:rsid w:val="00180FBB"/>
    <w:rsid w:val="00183A6A"/>
    <w:rsid w:val="00184726"/>
    <w:rsid w:val="001906F5"/>
    <w:rsid w:val="00190DA7"/>
    <w:rsid w:val="001934CD"/>
    <w:rsid w:val="001E0A32"/>
    <w:rsid w:val="00203AFF"/>
    <w:rsid w:val="00203F41"/>
    <w:rsid w:val="00217486"/>
    <w:rsid w:val="00225E26"/>
    <w:rsid w:val="00270E77"/>
    <w:rsid w:val="00272757"/>
    <w:rsid w:val="00272DE8"/>
    <w:rsid w:val="00281D5F"/>
    <w:rsid w:val="002A068A"/>
    <w:rsid w:val="002A08DC"/>
    <w:rsid w:val="002C306B"/>
    <w:rsid w:val="002E6BEC"/>
    <w:rsid w:val="00304002"/>
    <w:rsid w:val="00327383"/>
    <w:rsid w:val="00336FBF"/>
    <w:rsid w:val="003447A9"/>
    <w:rsid w:val="003A4D75"/>
    <w:rsid w:val="003B091E"/>
    <w:rsid w:val="003C5542"/>
    <w:rsid w:val="003E60D5"/>
    <w:rsid w:val="004266F7"/>
    <w:rsid w:val="00450F75"/>
    <w:rsid w:val="00486C4E"/>
    <w:rsid w:val="004B6DB8"/>
    <w:rsid w:val="004C1D63"/>
    <w:rsid w:val="004E5EA3"/>
    <w:rsid w:val="00504635"/>
    <w:rsid w:val="00585ACD"/>
    <w:rsid w:val="005862E3"/>
    <w:rsid w:val="00591FCD"/>
    <w:rsid w:val="00593FA3"/>
    <w:rsid w:val="005A10D4"/>
    <w:rsid w:val="005E26AC"/>
    <w:rsid w:val="005E47DE"/>
    <w:rsid w:val="005E56DE"/>
    <w:rsid w:val="0060039F"/>
    <w:rsid w:val="00602708"/>
    <w:rsid w:val="00604A8E"/>
    <w:rsid w:val="00646CAF"/>
    <w:rsid w:val="0065390B"/>
    <w:rsid w:val="0065493A"/>
    <w:rsid w:val="00674AFB"/>
    <w:rsid w:val="00677139"/>
    <w:rsid w:val="006818B9"/>
    <w:rsid w:val="00681E0D"/>
    <w:rsid w:val="00692452"/>
    <w:rsid w:val="00695902"/>
    <w:rsid w:val="006A5382"/>
    <w:rsid w:val="006E4419"/>
    <w:rsid w:val="006E7F9F"/>
    <w:rsid w:val="00754426"/>
    <w:rsid w:val="00760183"/>
    <w:rsid w:val="00772296"/>
    <w:rsid w:val="00776B9A"/>
    <w:rsid w:val="007777B6"/>
    <w:rsid w:val="00796473"/>
    <w:rsid w:val="007C59E7"/>
    <w:rsid w:val="007D0923"/>
    <w:rsid w:val="007E5186"/>
    <w:rsid w:val="007F190F"/>
    <w:rsid w:val="0085638D"/>
    <w:rsid w:val="008A4D6B"/>
    <w:rsid w:val="008D0CB4"/>
    <w:rsid w:val="0090673D"/>
    <w:rsid w:val="009314A8"/>
    <w:rsid w:val="00931AE1"/>
    <w:rsid w:val="00936245"/>
    <w:rsid w:val="00951E34"/>
    <w:rsid w:val="00997713"/>
    <w:rsid w:val="009A6FC9"/>
    <w:rsid w:val="009B3269"/>
    <w:rsid w:val="009C4089"/>
    <w:rsid w:val="009C520B"/>
    <w:rsid w:val="009C71DD"/>
    <w:rsid w:val="00A10627"/>
    <w:rsid w:val="00A17041"/>
    <w:rsid w:val="00A253F3"/>
    <w:rsid w:val="00A52126"/>
    <w:rsid w:val="00A54906"/>
    <w:rsid w:val="00A55577"/>
    <w:rsid w:val="00AB068C"/>
    <w:rsid w:val="00AB6E4E"/>
    <w:rsid w:val="00AC0127"/>
    <w:rsid w:val="00AC31CC"/>
    <w:rsid w:val="00AD1F84"/>
    <w:rsid w:val="00AF690B"/>
    <w:rsid w:val="00B10647"/>
    <w:rsid w:val="00B10E6B"/>
    <w:rsid w:val="00B12189"/>
    <w:rsid w:val="00B164A0"/>
    <w:rsid w:val="00B265F4"/>
    <w:rsid w:val="00B31217"/>
    <w:rsid w:val="00B408F0"/>
    <w:rsid w:val="00B4354E"/>
    <w:rsid w:val="00B571BC"/>
    <w:rsid w:val="00B60C7D"/>
    <w:rsid w:val="00BB06DF"/>
    <w:rsid w:val="00BB21DD"/>
    <w:rsid w:val="00BF464B"/>
    <w:rsid w:val="00BF7AA2"/>
    <w:rsid w:val="00C03C33"/>
    <w:rsid w:val="00C359C0"/>
    <w:rsid w:val="00C768D7"/>
    <w:rsid w:val="00CA29B7"/>
    <w:rsid w:val="00CC00AC"/>
    <w:rsid w:val="00CD7304"/>
    <w:rsid w:val="00CE5538"/>
    <w:rsid w:val="00CF0CEE"/>
    <w:rsid w:val="00CF526B"/>
    <w:rsid w:val="00D024CC"/>
    <w:rsid w:val="00D27828"/>
    <w:rsid w:val="00D56474"/>
    <w:rsid w:val="00D619BA"/>
    <w:rsid w:val="00D96422"/>
    <w:rsid w:val="00DA6BD5"/>
    <w:rsid w:val="00DB3BD7"/>
    <w:rsid w:val="00DD7BB7"/>
    <w:rsid w:val="00E24F18"/>
    <w:rsid w:val="00E50C23"/>
    <w:rsid w:val="00E56FA5"/>
    <w:rsid w:val="00E571D7"/>
    <w:rsid w:val="00E6082C"/>
    <w:rsid w:val="00E720E0"/>
    <w:rsid w:val="00E7720C"/>
    <w:rsid w:val="00E93803"/>
    <w:rsid w:val="00E971B1"/>
    <w:rsid w:val="00EB429D"/>
    <w:rsid w:val="00EC657F"/>
    <w:rsid w:val="00EF0870"/>
    <w:rsid w:val="00EF4697"/>
    <w:rsid w:val="00F2771F"/>
    <w:rsid w:val="00F32FDD"/>
    <w:rsid w:val="00F4448D"/>
    <w:rsid w:val="00FB7524"/>
    <w:rsid w:val="00FC2FD3"/>
    <w:rsid w:val="00FC39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976EC4"/>
  <w15:chartTrackingRefBased/>
  <w15:docId w15:val="{7CD77942-457D-44BD-A0F3-8055E21A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C7D"/>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A52126"/>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A52126"/>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A52126"/>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A52126"/>
    <w:pPr>
      <w:keepNext/>
      <w:numPr>
        <w:ilvl w:val="3"/>
        <w:numId w:val="1"/>
      </w:numPr>
      <w:outlineLvl w:val="3"/>
    </w:pPr>
    <w:rPr>
      <w:b/>
      <w:bCs/>
      <w:sz w:val="24"/>
    </w:rPr>
  </w:style>
  <w:style w:type="paragraph" w:styleId="5">
    <w:name w:val="heading 5"/>
    <w:basedOn w:val="a"/>
    <w:next w:val="a"/>
    <w:link w:val="5Char"/>
    <w:uiPriority w:val="9"/>
    <w:unhideWhenUsed/>
    <w:qFormat/>
    <w:rsid w:val="00A52126"/>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A52126"/>
    <w:rPr>
      <w:rFonts w:ascii="Times New Roman" w:eastAsiaTheme="majorEastAsia" w:hAnsi="Times New Roman" w:cs="Times New Roman"/>
      <w:b/>
      <w:sz w:val="32"/>
      <w:szCs w:val="32"/>
    </w:rPr>
  </w:style>
  <w:style w:type="character" w:customStyle="1" w:styleId="2Char">
    <w:name w:val="제목 2 Char"/>
    <w:basedOn w:val="a0"/>
    <w:link w:val="2"/>
    <w:uiPriority w:val="9"/>
    <w:rsid w:val="00A52126"/>
    <w:rPr>
      <w:rFonts w:ascii="Times New Roman" w:eastAsiaTheme="majorEastAsia" w:hAnsi="Times New Roman" w:cs="Times New Roman"/>
      <w:b/>
      <w:sz w:val="28"/>
      <w:szCs w:val="28"/>
    </w:rPr>
  </w:style>
  <w:style w:type="character" w:customStyle="1" w:styleId="3Char">
    <w:name w:val="제목 3 Char"/>
    <w:basedOn w:val="a0"/>
    <w:link w:val="3"/>
    <w:uiPriority w:val="9"/>
    <w:rsid w:val="00A52126"/>
    <w:rPr>
      <w:rFonts w:ascii="Times New Roman" w:eastAsiaTheme="majorEastAsia" w:hAnsi="Times New Roman" w:cs="Times New Roman"/>
      <w:b/>
      <w:sz w:val="24"/>
    </w:rPr>
  </w:style>
  <w:style w:type="character" w:customStyle="1" w:styleId="4Char">
    <w:name w:val="제목 4 Char"/>
    <w:basedOn w:val="a0"/>
    <w:link w:val="4"/>
    <w:uiPriority w:val="9"/>
    <w:rsid w:val="00A52126"/>
    <w:rPr>
      <w:rFonts w:ascii="Times New Roman" w:hAnsi="Times New Roman" w:cs="Times New Roman"/>
      <w:b/>
      <w:bCs/>
      <w:sz w:val="24"/>
    </w:rPr>
  </w:style>
  <w:style w:type="character" w:customStyle="1" w:styleId="5Char">
    <w:name w:val="제목 5 Char"/>
    <w:basedOn w:val="a0"/>
    <w:link w:val="5"/>
    <w:uiPriority w:val="9"/>
    <w:rsid w:val="00A52126"/>
    <w:rPr>
      <w:rFonts w:asciiTheme="majorHAnsi" w:eastAsiaTheme="majorEastAsia" w:hAnsiTheme="majorHAnsi" w:cstheme="majorBidi"/>
      <w:sz w:val="22"/>
    </w:rPr>
  </w:style>
  <w:style w:type="paragraph" w:styleId="a3">
    <w:name w:val="header"/>
    <w:basedOn w:val="a"/>
    <w:link w:val="Char"/>
    <w:uiPriority w:val="99"/>
    <w:unhideWhenUsed/>
    <w:rsid w:val="00A52126"/>
    <w:pPr>
      <w:tabs>
        <w:tab w:val="center" w:pos="4513"/>
        <w:tab w:val="right" w:pos="9026"/>
      </w:tabs>
      <w:snapToGrid w:val="0"/>
    </w:pPr>
  </w:style>
  <w:style w:type="character" w:customStyle="1" w:styleId="Char">
    <w:name w:val="머리글 Char"/>
    <w:basedOn w:val="a0"/>
    <w:link w:val="a3"/>
    <w:uiPriority w:val="99"/>
    <w:rsid w:val="00A52126"/>
    <w:rPr>
      <w:rFonts w:ascii="Times New Roman" w:hAnsi="Times New Roman" w:cs="Times New Roman"/>
      <w:sz w:val="22"/>
    </w:rPr>
  </w:style>
  <w:style w:type="paragraph" w:styleId="a4">
    <w:name w:val="footer"/>
    <w:basedOn w:val="a"/>
    <w:link w:val="Char0"/>
    <w:uiPriority w:val="99"/>
    <w:unhideWhenUsed/>
    <w:rsid w:val="00A52126"/>
    <w:pPr>
      <w:tabs>
        <w:tab w:val="center" w:pos="4513"/>
        <w:tab w:val="right" w:pos="9026"/>
      </w:tabs>
      <w:snapToGrid w:val="0"/>
    </w:pPr>
  </w:style>
  <w:style w:type="character" w:customStyle="1" w:styleId="Char0">
    <w:name w:val="바닥글 Char"/>
    <w:basedOn w:val="a0"/>
    <w:link w:val="a4"/>
    <w:uiPriority w:val="99"/>
    <w:rsid w:val="00A52126"/>
    <w:rPr>
      <w:rFonts w:ascii="Times New Roman" w:hAnsi="Times New Roman" w:cs="Times New Roman"/>
      <w:sz w:val="22"/>
    </w:rPr>
  </w:style>
  <w:style w:type="table" w:styleId="a5">
    <w:name w:val="Table Grid"/>
    <w:aliases w:val="TableGrid"/>
    <w:basedOn w:val="a1"/>
    <w:uiPriority w:val="39"/>
    <w:qFormat/>
    <w:rsid w:val="00A52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A52126"/>
    <w:pPr>
      <w:ind w:leftChars="400" w:left="800"/>
    </w:pPr>
  </w:style>
  <w:style w:type="paragraph" w:styleId="a7">
    <w:name w:val="Balloon Text"/>
    <w:basedOn w:val="a"/>
    <w:link w:val="Char2"/>
    <w:uiPriority w:val="99"/>
    <w:semiHidden/>
    <w:unhideWhenUsed/>
    <w:rsid w:val="00A52126"/>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A52126"/>
    <w:rPr>
      <w:rFonts w:asciiTheme="majorHAnsi" w:eastAsiaTheme="majorEastAsia" w:hAnsiTheme="majorHAnsi" w:cstheme="majorBidi"/>
      <w:sz w:val="18"/>
      <w:szCs w:val="18"/>
    </w:rPr>
  </w:style>
  <w:style w:type="character" w:styleId="a8">
    <w:name w:val="annotation reference"/>
    <w:basedOn w:val="a0"/>
    <w:uiPriority w:val="99"/>
    <w:semiHidden/>
    <w:unhideWhenUsed/>
    <w:rsid w:val="00A52126"/>
    <w:rPr>
      <w:sz w:val="18"/>
      <w:szCs w:val="18"/>
    </w:rPr>
  </w:style>
  <w:style w:type="paragraph" w:styleId="a9">
    <w:name w:val="annotation text"/>
    <w:basedOn w:val="a"/>
    <w:link w:val="Char3"/>
    <w:uiPriority w:val="99"/>
    <w:semiHidden/>
    <w:unhideWhenUsed/>
    <w:rsid w:val="00A52126"/>
    <w:pPr>
      <w:jc w:val="left"/>
    </w:pPr>
  </w:style>
  <w:style w:type="character" w:customStyle="1" w:styleId="Char3">
    <w:name w:val="메모 텍스트 Char"/>
    <w:basedOn w:val="a0"/>
    <w:link w:val="a9"/>
    <w:uiPriority w:val="99"/>
    <w:semiHidden/>
    <w:rsid w:val="00A52126"/>
    <w:rPr>
      <w:rFonts w:ascii="Times New Roman" w:hAnsi="Times New Roman" w:cs="Times New Roman"/>
      <w:sz w:val="22"/>
    </w:rPr>
  </w:style>
  <w:style w:type="paragraph" w:styleId="aa">
    <w:name w:val="annotation subject"/>
    <w:basedOn w:val="a9"/>
    <w:next w:val="a9"/>
    <w:link w:val="Char4"/>
    <w:uiPriority w:val="99"/>
    <w:semiHidden/>
    <w:unhideWhenUsed/>
    <w:rsid w:val="00A52126"/>
    <w:rPr>
      <w:b/>
      <w:bCs/>
    </w:rPr>
  </w:style>
  <w:style w:type="character" w:customStyle="1" w:styleId="Char4">
    <w:name w:val="메모 주제 Char"/>
    <w:basedOn w:val="Char3"/>
    <w:link w:val="aa"/>
    <w:uiPriority w:val="99"/>
    <w:semiHidden/>
    <w:rsid w:val="00A52126"/>
    <w:rPr>
      <w:rFonts w:ascii="Times New Roman" w:hAnsi="Times New Roman" w:cs="Times New Roman"/>
      <w:b/>
      <w:bCs/>
      <w:sz w:val="22"/>
    </w:rPr>
  </w:style>
  <w:style w:type="character" w:styleId="ab">
    <w:name w:val="Placeholder Text"/>
    <w:basedOn w:val="a0"/>
    <w:uiPriority w:val="99"/>
    <w:semiHidden/>
    <w:rsid w:val="00A52126"/>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A52126"/>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A52126"/>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A52126"/>
    <w:rPr>
      <w:rFonts w:ascii="Times New Roman" w:hAnsi="Times New Roman" w:cs="Times New Roman"/>
      <w:sz w:val="22"/>
    </w:rPr>
  </w:style>
  <w:style w:type="character" w:customStyle="1" w:styleId="apple-tab-span">
    <w:name w:val="apple-tab-span"/>
    <w:basedOn w:val="a0"/>
    <w:rsid w:val="00A52126"/>
  </w:style>
  <w:style w:type="character" w:customStyle="1" w:styleId="apple-converted-space">
    <w:name w:val="apple-converted-space"/>
    <w:basedOn w:val="a0"/>
    <w:qFormat/>
    <w:rsid w:val="00A52126"/>
  </w:style>
  <w:style w:type="paragraph" w:customStyle="1" w:styleId="References">
    <w:name w:val="References"/>
    <w:basedOn w:val="a"/>
    <w:rsid w:val="00A52126"/>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A52126"/>
    <w:pPr>
      <w:spacing w:after="0" w:line="240" w:lineRule="auto"/>
      <w:jc w:val="left"/>
    </w:pPr>
    <w:rPr>
      <w:rFonts w:ascii="Times New Roman" w:hAnsi="Times New Roman" w:cs="Times New Roman"/>
      <w:sz w:val="22"/>
    </w:rPr>
  </w:style>
  <w:style w:type="character" w:customStyle="1" w:styleId="TANChar">
    <w:name w:val="TAN Char"/>
    <w:link w:val="TAN"/>
    <w:qFormat/>
    <w:rsid w:val="00A52126"/>
    <w:rPr>
      <w:rFonts w:ascii="Arial" w:eastAsia="Times New Roman" w:hAnsi="Arial" w:cs="Times New Roman"/>
      <w:kern w:val="0"/>
      <w:sz w:val="18"/>
      <w:szCs w:val="20"/>
      <w:lang w:val="en-GB" w:eastAsia="en-US"/>
    </w:rPr>
  </w:style>
  <w:style w:type="paragraph" w:customStyle="1" w:styleId="TAN">
    <w:name w:val="TAN"/>
    <w:basedOn w:val="a"/>
    <w:link w:val="TANChar"/>
    <w:qFormat/>
    <w:rsid w:val="00A52126"/>
    <w:pPr>
      <w:keepNext/>
      <w:keepLines/>
      <w:widowControl/>
      <w:suppressAutoHyphens/>
      <w:wordWrap/>
      <w:autoSpaceDE/>
      <w:autoSpaceDN/>
      <w:spacing w:after="0" w:line="240" w:lineRule="auto"/>
      <w:ind w:left="851" w:hanging="851"/>
      <w:jc w:val="left"/>
    </w:pPr>
    <w:rPr>
      <w:rFonts w:ascii="Arial" w:eastAsia="Times New Roman" w:hAnsi="Arial"/>
      <w:kern w:val="0"/>
      <w:sz w:val="18"/>
      <w:szCs w:val="20"/>
      <w:lang w:val="en-GB" w:eastAsia="en-US"/>
    </w:rPr>
  </w:style>
  <w:style w:type="paragraph" w:customStyle="1" w:styleId="ob2">
    <w:name w:val="ob2"/>
    <w:next w:val="a"/>
    <w:link w:val="ob20"/>
    <w:qFormat/>
    <w:rsid w:val="00A52126"/>
    <w:pPr>
      <w:keepNext/>
      <w:keepLines/>
      <w:numPr>
        <w:numId w:val="22"/>
      </w:numPr>
      <w:spacing w:afterLines="50" w:after="50" w:line="240" w:lineRule="auto"/>
      <w:jc w:val="left"/>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A52126"/>
    <w:rPr>
      <w:rFonts w:ascii="Times New Roman" w:eastAsia="Times New Roman" w:hAnsi="Times New Roman" w:cs="Times New Roman"/>
      <w:b/>
      <w:kern w:val="0"/>
      <w:szCs w:val="20"/>
      <w:lang w:val="en-GB" w:eastAsia="en-US"/>
    </w:rPr>
  </w:style>
  <w:style w:type="paragraph" w:customStyle="1" w:styleId="proposal">
    <w:name w:val="proposal"/>
    <w:basedOn w:val="ae"/>
    <w:next w:val="a"/>
    <w:link w:val="proposal1"/>
    <w:qFormat/>
    <w:rsid w:val="00A52126"/>
    <w:pPr>
      <w:widowControl/>
      <w:numPr>
        <w:numId w:val="21"/>
      </w:numPr>
      <w:wordWrap/>
      <w:autoSpaceDE/>
      <w:autoSpaceDN/>
      <w:spacing w:beforeLines="50" w:before="50" w:afterLines="50" w:after="50" w:line="240" w:lineRule="auto"/>
    </w:pPr>
    <w:rPr>
      <w:rFonts w:eastAsia="SimSun"/>
      <w:b/>
      <w:kern w:val="0"/>
      <w:sz w:val="20"/>
      <w:szCs w:val="20"/>
      <w:lang w:eastAsia="zh-CN"/>
    </w:rPr>
  </w:style>
  <w:style w:type="character" w:customStyle="1" w:styleId="proposal1">
    <w:name w:val="proposal 字符1"/>
    <w:link w:val="proposal"/>
    <w:rsid w:val="00A52126"/>
    <w:rPr>
      <w:rFonts w:ascii="Times New Roman" w:eastAsia="SimSun" w:hAnsi="Times New Roman" w:cs="Times New Roman"/>
      <w:b/>
      <w:kern w:val="0"/>
      <w:szCs w:val="20"/>
      <w:lang w:eastAsia="zh-CN"/>
    </w:rPr>
  </w:style>
  <w:style w:type="paragraph" w:styleId="ae">
    <w:name w:val="Body Text"/>
    <w:basedOn w:val="a"/>
    <w:link w:val="Char6"/>
    <w:uiPriority w:val="99"/>
    <w:semiHidden/>
    <w:unhideWhenUsed/>
    <w:rsid w:val="00A52126"/>
    <w:pPr>
      <w:spacing w:after="180"/>
    </w:pPr>
  </w:style>
  <w:style w:type="character" w:customStyle="1" w:styleId="Char6">
    <w:name w:val="본문 Char"/>
    <w:basedOn w:val="a0"/>
    <w:link w:val="ae"/>
    <w:uiPriority w:val="99"/>
    <w:semiHidden/>
    <w:rsid w:val="00A52126"/>
    <w:rPr>
      <w:rFonts w:ascii="Times New Roman" w:hAnsi="Times New Roman" w:cs="Times New Roman"/>
      <w:sz w:val="22"/>
    </w:rPr>
  </w:style>
  <w:style w:type="paragraph" w:customStyle="1" w:styleId="B1">
    <w:name w:val="B1"/>
    <w:basedOn w:val="af"/>
    <w:link w:val="B1Zchn"/>
    <w:qFormat/>
    <w:rsid w:val="00A52126"/>
    <w:pPr>
      <w:widowControl/>
      <w:wordWrap/>
      <w:autoSpaceDE/>
      <w:autoSpaceDN/>
      <w:spacing w:after="180" w:line="278" w:lineRule="auto"/>
      <w:ind w:leftChars="0" w:left="568" w:firstLineChars="0" w:hanging="284"/>
      <w:contextualSpacing w:val="0"/>
      <w:jc w:val="left"/>
    </w:pPr>
    <w:rPr>
      <w:rFonts w:eastAsia="맑은 고딕"/>
      <w:kern w:val="0"/>
      <w:sz w:val="20"/>
      <w:szCs w:val="20"/>
    </w:rPr>
  </w:style>
  <w:style w:type="character" w:customStyle="1" w:styleId="B1Zchn">
    <w:name w:val="B1 Zchn"/>
    <w:basedOn w:val="a0"/>
    <w:link w:val="B1"/>
    <w:qFormat/>
    <w:rsid w:val="00A52126"/>
    <w:rPr>
      <w:rFonts w:ascii="Times New Roman" w:eastAsia="맑은 고딕" w:hAnsi="Times New Roman" w:cs="Times New Roman"/>
      <w:kern w:val="0"/>
      <w:szCs w:val="20"/>
    </w:rPr>
  </w:style>
  <w:style w:type="paragraph" w:styleId="af">
    <w:name w:val="List"/>
    <w:basedOn w:val="a"/>
    <w:uiPriority w:val="99"/>
    <w:semiHidden/>
    <w:unhideWhenUsed/>
    <w:rsid w:val="00A52126"/>
    <w:pPr>
      <w:ind w:leftChars="200" w:left="100" w:hangingChars="200" w:hanging="200"/>
      <w:contextualSpacing/>
    </w:pPr>
  </w:style>
  <w:style w:type="character" w:styleId="af0">
    <w:name w:val="Strong"/>
    <w:basedOn w:val="a0"/>
    <w:uiPriority w:val="22"/>
    <w:qFormat/>
    <w:rsid w:val="00A52126"/>
    <w:rPr>
      <w:b/>
      <w:bCs/>
    </w:rPr>
  </w:style>
  <w:style w:type="character" w:customStyle="1" w:styleId="katex-mathml">
    <w:name w:val="katex-mathml"/>
    <w:basedOn w:val="a0"/>
    <w:rsid w:val="00A52126"/>
  </w:style>
  <w:style w:type="character" w:customStyle="1" w:styleId="mord">
    <w:name w:val="mord"/>
    <w:basedOn w:val="a0"/>
    <w:rsid w:val="00A52126"/>
  </w:style>
  <w:style w:type="character" w:customStyle="1" w:styleId="mpunct">
    <w:name w:val="mpunct"/>
    <w:basedOn w:val="a0"/>
    <w:rsid w:val="00A52126"/>
  </w:style>
  <w:style w:type="character" w:customStyle="1" w:styleId="vlist-s">
    <w:name w:val="vlist-s"/>
    <w:basedOn w:val="a0"/>
    <w:rsid w:val="00A52126"/>
  </w:style>
  <w:style w:type="paragraph" w:styleId="af1">
    <w:name w:val="Normal (Web)"/>
    <w:basedOn w:val="a"/>
    <w:uiPriority w:val="99"/>
    <w:unhideWhenUsed/>
    <w:qFormat/>
    <w:rsid w:val="00A52126"/>
    <w:pPr>
      <w:widowControl/>
      <w:wordWrap/>
      <w:autoSpaceDE/>
      <w:autoSpaceDN/>
      <w:spacing w:before="100" w:beforeAutospacing="1" w:after="100" w:afterAutospacing="1" w:line="240" w:lineRule="auto"/>
      <w:jc w:val="left"/>
    </w:pPr>
    <w:rPr>
      <w:rFonts w:eastAsia="Calibri"/>
      <w:kern w:val="0"/>
      <w:sz w:val="24"/>
      <w:szCs w:val="24"/>
      <w:lang w:val="en-GB" w:eastAsia="en-GB"/>
    </w:rPr>
  </w:style>
  <w:style w:type="paragraph" w:customStyle="1" w:styleId="Default">
    <w:name w:val="Default"/>
    <w:uiPriority w:val="99"/>
    <w:qFormat/>
    <w:rsid w:val="00A52126"/>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character" w:customStyle="1" w:styleId="mopen">
    <w:name w:val="mopen"/>
    <w:basedOn w:val="a0"/>
    <w:rsid w:val="00A55577"/>
  </w:style>
  <w:style w:type="character" w:customStyle="1" w:styleId="mbin">
    <w:name w:val="mbin"/>
    <w:basedOn w:val="a0"/>
    <w:rsid w:val="00A55577"/>
  </w:style>
  <w:style w:type="character" w:customStyle="1" w:styleId="mclose">
    <w:name w:val="mclose"/>
    <w:basedOn w:val="a0"/>
    <w:rsid w:val="00A55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270861">
      <w:bodyDiv w:val="1"/>
      <w:marLeft w:val="0"/>
      <w:marRight w:val="0"/>
      <w:marTop w:val="0"/>
      <w:marBottom w:val="0"/>
      <w:divBdr>
        <w:top w:val="none" w:sz="0" w:space="0" w:color="auto"/>
        <w:left w:val="none" w:sz="0" w:space="0" w:color="auto"/>
        <w:bottom w:val="none" w:sz="0" w:space="0" w:color="auto"/>
        <w:right w:val="none" w:sz="0" w:space="0" w:color="auto"/>
      </w:divBdr>
    </w:div>
    <w:div w:id="203997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0018A-8A84-4360-9906-923DDFE0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3839</Words>
  <Characters>21885</Characters>
  <Application>Microsoft Office Word</Application>
  <DocSecurity>0</DocSecurity>
  <Lines>182</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유준혁/연구원/ICT기술센터 C&amp;M표준(연)5G무선접속표준Task(junhyuk.yoo@lge.com)</dc:creator>
  <cp:keywords/>
  <dc:description/>
  <cp:lastModifiedBy>유준혁/연구원/ICT기술센터 C&amp;M표준(연)5G무선접속표준Task(junhyuk.yoo@lge.com)</cp:lastModifiedBy>
  <cp:revision>3</cp:revision>
  <dcterms:created xsi:type="dcterms:W3CDTF">2025-05-09T11:32:00Z</dcterms:created>
  <dcterms:modified xsi:type="dcterms:W3CDTF">2025-05-09T11:55:00Z</dcterms:modified>
</cp:coreProperties>
</file>